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CEC07">
      <w:pPr>
        <w:pStyle w:val="16"/>
      </w:pPr>
      <mc:AlternateContent>
        <mc:Choice Requires="wpsCustomData">
          <wpsCustomData:docfieldStart id="0" docfieldname="标题_1" hidden="0" print="1" readonly="0" index="36"/>
        </mc:Choice>
      </mc:AlternateContent>
      <w:r>
        <w:t>包头市农牧业生产设施登记管理办法</w:t>
      </w:r>
    </w:p>
    <w:p w14:paraId="22AB0CF9">
      <w:pPr>
        <w:pStyle w:val="16"/>
      </w:pPr>
      <w:r>
        <w:t>（试行）</w:t>
      </w:r>
      <w:r>
        <w:rPr>
          <w:rFonts w:hint="eastAsia"/>
        </w:rPr>
        <w:t>（征求意见稿）</w:t>
      </w:r>
      <mc:AlternateContent>
        <mc:Choice Requires="wpsCustomData">
          <wpsCustomData:docfieldEnd id="0"/>
        </mc:Choice>
      </mc:AlternateContent>
    </w:p>
    <w:p w14:paraId="1D91B1D5">
      <w:pPr>
        <w:pStyle w:val="22"/>
        <w:numPr>
          <w:ilvl w:val="0"/>
          <w:numId w:val="1"/>
        </w:numPr>
        <w:topLinePunct w:val="0"/>
        <w:ind w:left="0" w:leftChars="0" w:firstLine="0" w:firstLineChars="0"/>
        <w:rPr>
          <w:b w:val="0"/>
        </w:rPr>
      </w:pPr>
      <w:bookmarkStart w:id="0" w:name="heading_0"/>
      <w:r>
        <w:t>总则</w:t>
      </w:r>
      <w:bookmarkEnd w:id="0"/>
    </w:p>
    <w:p w14:paraId="386573A2">
      <w:pPr>
        <w:pStyle w:val="11"/>
        <w:numPr>
          <w:ilvl w:val="0"/>
          <w:numId w:val="2"/>
        </w:numPr>
        <w:topLinePunct w:val="0"/>
        <w:ind w:left="0" w:leftChars="0" w:firstLine="622" w:firstLineChars="0"/>
        <w:rPr>
          <w:b/>
        </w:rPr>
      </w:pPr>
      <w:bookmarkStart w:id="1" w:name="heading_1"/>
      <w:r>
        <w:t>【目的】</w:t>
      </w:r>
      <w:bookmarkEnd w:id="1"/>
    </w:p>
    <w:p w14:paraId="4F37537C">
      <w:pPr>
        <w:pStyle w:val="11"/>
      </w:pPr>
      <w:r>
        <w:t>为加快农业农村现代化，扎实推进乡村全面振兴，引入</w:t>
      </w:r>
      <w:r>
        <w:rPr>
          <w:rFonts w:hint="eastAsia"/>
          <w:lang w:eastAsia="zh-CN"/>
        </w:rPr>
        <w:t>金融“活水”</w:t>
      </w:r>
      <w:r>
        <w:t>助力现代设施农业高质量发展，</w:t>
      </w:r>
      <w:r>
        <w:rPr>
          <w:rFonts w:hint="eastAsia"/>
        </w:rPr>
        <w:t>根据《中华人民共和国民法典》</w:t>
      </w:r>
      <w:r>
        <w:t>《中国人民银行办公厅 农业农村部办公厅 金融监管总局办公厅关于推广农业设施和畜禽活体抵押融资的通知》《内蒙古自治区人民政府办公厅印发关于支持设施农业、设施畜牧业发展若干措施的通知》（内政办发〔2024〕4号）</w:t>
      </w:r>
      <w:r>
        <w:rPr>
          <w:rFonts w:hint="eastAsia"/>
          <w:lang w:eastAsia="zh-CN"/>
        </w:rPr>
        <w:t>文件精神</w:t>
      </w:r>
      <w:r>
        <w:t>，结合包头市实际，制定本办法。</w:t>
      </w:r>
    </w:p>
    <w:p w14:paraId="60EBADD2">
      <w:pPr>
        <w:pStyle w:val="11"/>
        <w:numPr>
          <w:ilvl w:val="0"/>
          <w:numId w:val="2"/>
        </w:numPr>
        <w:topLinePunct w:val="0"/>
        <w:ind w:left="0" w:leftChars="0" w:firstLine="622" w:firstLineChars="0"/>
        <w:rPr>
          <w:b/>
        </w:rPr>
      </w:pPr>
      <w:bookmarkStart w:id="2" w:name="heading_2"/>
      <w:r>
        <w:t>【适用范围】</w:t>
      </w:r>
      <w:bookmarkEnd w:id="2"/>
    </w:p>
    <w:p w14:paraId="79BDB0F8">
      <w:pPr>
        <w:pStyle w:val="11"/>
      </w:pPr>
      <w:r>
        <w:t>本办法适用于包头市行政区域内农牧业设施所有权的登记、变更、转移、注销、抵押登记及监督管理等活动。</w:t>
      </w:r>
    </w:p>
    <w:p w14:paraId="7CBC911E">
      <w:pPr>
        <w:pStyle w:val="11"/>
        <w:numPr>
          <w:ilvl w:val="0"/>
          <w:numId w:val="2"/>
        </w:numPr>
        <w:topLinePunct w:val="0"/>
        <w:ind w:left="0" w:leftChars="0" w:firstLine="622" w:firstLineChars="0"/>
        <w:rPr>
          <w:b/>
        </w:rPr>
      </w:pPr>
      <w:bookmarkStart w:id="3" w:name="heading_3"/>
      <w:r>
        <w:t>【基本原则】</w:t>
      </w:r>
      <w:bookmarkEnd w:id="3"/>
    </w:p>
    <w:p w14:paraId="43CF691F">
      <w:pPr>
        <w:pStyle w:val="11"/>
      </w:pPr>
      <w:r>
        <w:t>农</w:t>
      </w:r>
      <w:r>
        <w:rPr>
          <w:rFonts w:hint="eastAsia"/>
          <w:lang w:eastAsia="zh-CN"/>
        </w:rPr>
        <w:t>牧</w:t>
      </w:r>
      <w:r>
        <w:t>业设施所有权登记工作应当遵循“依法依规、公开公正、高效便捷、规范有序”的原则；农</w:t>
      </w:r>
      <w:r>
        <w:rPr>
          <w:rFonts w:hint="eastAsia"/>
          <w:lang w:eastAsia="zh-CN"/>
        </w:rPr>
        <w:t>牧</w:t>
      </w:r>
      <w:r>
        <w:t>业设施抵押贷款遵循“合理支持、利率优惠、权责一致、风险可控”的原则。</w:t>
      </w:r>
    </w:p>
    <w:p w14:paraId="50196EDC">
      <w:pPr>
        <w:pStyle w:val="11"/>
        <w:numPr>
          <w:ilvl w:val="0"/>
          <w:numId w:val="2"/>
        </w:numPr>
        <w:topLinePunct w:val="0"/>
        <w:ind w:left="0" w:leftChars="0" w:firstLine="622" w:firstLineChars="0"/>
        <w:rPr>
          <w:b/>
        </w:rPr>
      </w:pPr>
      <w:bookmarkStart w:id="4" w:name="heading_4"/>
      <w:r>
        <w:t>【职责分工】</w:t>
      </w:r>
      <w:bookmarkEnd w:id="4"/>
    </w:p>
    <w:p w14:paraId="25C32014">
      <w:pPr>
        <w:pStyle w:val="11"/>
        <w:numPr>
          <w:ilvl w:val="0"/>
          <w:numId w:val="3"/>
        </w:numPr>
        <w:topLinePunct w:val="0"/>
        <w:ind w:left="0" w:leftChars="0" w:firstLine="622" w:firstLineChars="0"/>
        <w:rPr>
          <w:b w:val="0"/>
        </w:rPr>
      </w:pPr>
      <w:r>
        <w:t>市农牧局负责统筹协调全市农牧业设施登记管理工作</w:t>
      </w:r>
      <w:r>
        <w:rPr>
          <w:spacing wpsCustomData:val="12" w:val="21"/>
        </w:rPr>
        <w:t>，</w:t>
      </w:r>
      <w:r>
        <w:rPr>
          <w:spacing wpsCustomData:val="12" w:val="22"/>
        </w:rPr>
        <w:t>制定相关</w:t>
      </w:r>
      <w:r>
        <w:rPr>
          <w:rFonts w:hint="eastAsia"/>
          <w:spacing wpsCustomData:val="12" w:val="22"/>
          <w:lang w:eastAsia="zh-CN"/>
        </w:rPr>
        <w:t>管理办法</w:t>
      </w:r>
      <w:r>
        <w:rPr>
          <w:spacing wpsCustomData:val="12" w:val="22"/>
        </w:rPr>
        <w:t>和</w:t>
      </w:r>
      <w:r>
        <w:rPr>
          <w:rFonts w:hint="eastAsia"/>
          <w:spacing wpsCustomData:val="12" w:val="22"/>
          <w:lang w:eastAsia="zh-CN"/>
        </w:rPr>
        <w:t>文本</w:t>
      </w:r>
      <w:r>
        <w:rPr>
          <w:spacing wpsCustomData:val="12" w:val="22"/>
        </w:rPr>
        <w:t>规范</w:t>
      </w:r>
      <w:r>
        <w:rPr>
          <w:spacing wpsCustomData:val="12" w:val="21"/>
        </w:rPr>
        <w:t>，指导监督旗县区开</w:t>
      </w:r>
      <w:r>
        <w:rPr>
          <w:spacing wpsCustomData:val="-6" w:val="-6"/>
        </w:rPr>
        <w:t>展</w:t>
      </w:r>
      <w:r>
        <w:t>工作；</w:t>
      </w:r>
    </w:p>
    <w:p w14:paraId="119237F6">
      <w:pPr>
        <w:pStyle w:val="11"/>
        <w:numPr>
          <w:ilvl w:val="0"/>
          <w:numId w:val="3"/>
        </w:numPr>
        <w:topLinePunct w:val="0"/>
        <w:ind w:left="0" w:leftChars="0" w:firstLine="622" w:firstLineChars="0"/>
        <w:rPr>
          <w:b w:val="0"/>
        </w:rPr>
      </w:pPr>
      <w:r>
        <w:t>旗（县</w:t>
      </w:r>
      <w:r>
        <w:rPr>
          <w:rFonts w:hint="eastAsia"/>
          <w:lang w:eastAsia="zh-CN"/>
        </w:rPr>
        <w:t>、</w:t>
      </w:r>
      <w:r>
        <w:t>区）农牧部门是农牧业设施所有权的登记机关，负责本行政区域内农牧业设施所有权的复审、登记、颁证、变更、转移、注销及抵押登记等工作，建立健全《农牧业设施所有权</w:t>
      </w:r>
      <w:r>
        <w:rPr>
          <w:rFonts w:hint="eastAsia"/>
          <w:lang w:eastAsia="zh-CN"/>
        </w:rPr>
        <w:t>登记簿</w:t>
      </w:r>
      <w:r>
        <w:t>》</w:t>
      </w:r>
      <w:r>
        <w:rPr>
          <w:rFonts w:hint="eastAsia"/>
          <w:lang w:eastAsia="zh-CN"/>
        </w:rPr>
        <w:t>（数据库），对农牧业设施相关档案资料实行“一证一档”管理。</w:t>
      </w:r>
    </w:p>
    <w:p w14:paraId="7284D2B2">
      <w:pPr>
        <w:pStyle w:val="11"/>
        <w:numPr>
          <w:ilvl w:val="0"/>
          <w:numId w:val="3"/>
        </w:numPr>
        <w:topLinePunct w:val="0"/>
        <w:ind w:left="0" w:leftChars="0" w:firstLine="622" w:firstLineChars="0"/>
        <w:rPr>
          <w:b w:val="0"/>
        </w:rPr>
      </w:pPr>
      <w:r>
        <w:t>苏木乡镇人民政府负责本行政区域内农牧业设施登记</w:t>
      </w:r>
      <w:r>
        <w:rPr>
          <w:spacing wpsCustomData:val="39" w:val="48"/>
        </w:rPr>
        <w:t>申请的</w:t>
      </w:r>
      <w:r>
        <w:rPr>
          <w:rFonts w:hint="eastAsia"/>
          <w:spacing wpsCustomData:val="39" w:val="48"/>
          <w:lang w:eastAsia="zh-CN"/>
        </w:rPr>
        <w:t>用地</w:t>
      </w:r>
      <w:r>
        <w:rPr>
          <w:spacing wpsCustomData:val="38" w:val="47"/>
        </w:rPr>
        <w:t>审</w:t>
      </w:r>
      <w:r>
        <w:rPr>
          <w:spacing wpsCustomData:val="39" w:val="48"/>
        </w:rPr>
        <w:t>核、</w:t>
      </w:r>
      <w:r>
        <w:rPr>
          <w:spacing wpsCustomData:val="38" w:val="47"/>
        </w:rPr>
        <w:t>现场查</w:t>
      </w:r>
      <w:r>
        <w:rPr>
          <w:spacing wpsCustomData:val="60" w:val="69"/>
        </w:rPr>
        <w:t>验</w:t>
      </w:r>
      <w:r>
        <w:rPr>
          <w:spacing wpsCustomData:val="39" w:val="48"/>
        </w:rPr>
        <w:t>、</w:t>
      </w:r>
      <w:r>
        <w:rPr>
          <w:spacing wpsCustomData:val="61" w:val="70"/>
        </w:rPr>
        <w:t>公</w:t>
      </w:r>
      <w:r>
        <w:rPr>
          <w:spacing wpsCustomData:val="38" w:val="47"/>
        </w:rPr>
        <w:t>示</w:t>
      </w:r>
      <w:r>
        <w:rPr>
          <w:spacing wpsCustomData:val="39" w:val="48"/>
        </w:rPr>
        <w:t>，</w:t>
      </w:r>
      <w:r>
        <w:rPr>
          <w:spacing wpsCustomData:val="61" w:val="70"/>
        </w:rPr>
        <w:t>开展调查摸</w:t>
      </w:r>
      <w:r>
        <w:rPr>
          <w:spacing wpsCustomData:val="-6" w:val="-6"/>
        </w:rPr>
        <w:t>底</w:t>
      </w:r>
      <w:r>
        <w:t>工作；</w:t>
      </w:r>
    </w:p>
    <w:p w14:paraId="3E23BD57">
      <w:pPr>
        <w:pStyle w:val="11"/>
        <w:numPr>
          <w:ilvl w:val="0"/>
          <w:numId w:val="3"/>
        </w:numPr>
        <w:topLinePunct w:val="0"/>
        <w:ind w:left="0" w:leftChars="0" w:firstLine="622" w:firstLineChars="0"/>
        <w:rPr>
          <w:b w:val="0"/>
        </w:rPr>
      </w:pPr>
      <w:r>
        <w:t>嘎查村民委员会负责农牧业设施登记申请的初审、材料核实，协助开展调查摸底、现场查验和政策宣传；</w:t>
      </w:r>
    </w:p>
    <w:p w14:paraId="6E4DFC3E">
      <w:pPr>
        <w:pStyle w:val="11"/>
        <w:numPr>
          <w:ilvl w:val="0"/>
          <w:numId w:val="3"/>
        </w:numPr>
        <w:topLinePunct w:val="0"/>
        <w:ind w:left="0" w:leftChars="0" w:firstLine="622" w:firstLineChars="0"/>
        <w:rPr>
          <w:b w:val="0"/>
        </w:rPr>
      </w:pPr>
      <w:r>
        <w:t>中国人民银行包头市中心支行</w:t>
      </w:r>
      <w:r>
        <w:rPr>
          <w:rFonts w:hint="eastAsia"/>
          <w:lang w:eastAsia="zh-CN"/>
        </w:rPr>
        <w:t>等部门</w:t>
      </w:r>
      <w:r>
        <w:t>协同做好农牧业设施登记相关工作；</w:t>
      </w:r>
    </w:p>
    <w:p w14:paraId="49C968BC">
      <w:pPr>
        <w:pStyle w:val="11"/>
        <w:numPr>
          <w:ilvl w:val="0"/>
          <w:numId w:val="3"/>
        </w:numPr>
        <w:topLinePunct w:val="0"/>
        <w:ind w:left="0" w:leftChars="0" w:firstLine="622" w:firstLineChars="0"/>
        <w:rPr>
          <w:b w:val="0"/>
        </w:rPr>
      </w:pPr>
      <w:r>
        <w:t>金融机构、产权</w:t>
      </w:r>
      <w:r>
        <w:rPr>
          <w:rFonts w:hint="eastAsia"/>
          <w:lang w:eastAsia="zh-CN"/>
        </w:rPr>
        <w:t>交易</w:t>
      </w:r>
      <w:r>
        <w:t>机构等按照职责分工，做好抵押评估、登记、融资发放</w:t>
      </w:r>
      <w:r>
        <w:rPr>
          <w:rFonts w:hint="eastAsia"/>
          <w:lang w:eastAsia="zh-CN"/>
        </w:rPr>
        <w:t>和流转处置</w:t>
      </w:r>
      <w:r>
        <w:t>等工作</w:t>
      </w:r>
      <w:r>
        <w:rPr>
          <w:rFonts w:hint="eastAsia"/>
          <w:lang w:eastAsia="zh-CN"/>
        </w:rPr>
        <w:t>。</w:t>
      </w:r>
    </w:p>
    <w:p w14:paraId="740CE60D">
      <w:pPr>
        <w:pStyle w:val="11"/>
        <w:numPr>
          <w:ilvl w:val="0"/>
          <w:numId w:val="2"/>
        </w:numPr>
        <w:topLinePunct w:val="0"/>
        <w:ind w:left="0" w:leftChars="0" w:firstLine="622" w:firstLineChars="0"/>
        <w:rPr>
          <w:b/>
        </w:rPr>
      </w:pPr>
      <w:bookmarkStart w:id="5" w:name="heading_5"/>
      <w:r>
        <w:t>【权利定义】</w:t>
      </w:r>
      <w:bookmarkEnd w:id="5"/>
    </w:p>
    <w:p w14:paraId="32D1BA2C">
      <w:pPr>
        <w:pStyle w:val="11"/>
      </w:pPr>
      <w:r>
        <w:t>本办法所称农牧业设施所有权，是指农牧业生产设施所有权人对投资建成</w:t>
      </w:r>
      <w:r>
        <w:rPr>
          <w:rFonts w:hint="eastAsia"/>
          <w:lang w:eastAsia="zh-CN"/>
        </w:rPr>
        <w:t>（购置）</w:t>
      </w:r>
      <w:r>
        <w:t>的农牧业生产设施的占有、使用、收益和处分的权利。</w:t>
      </w:r>
    </w:p>
    <w:p w14:paraId="4C4E78BD">
      <w:pPr>
        <w:pStyle w:val="11"/>
        <w:numPr>
          <w:ilvl w:val="0"/>
          <w:numId w:val="2"/>
        </w:numPr>
        <w:topLinePunct w:val="0"/>
        <w:ind w:left="0" w:leftChars="0" w:firstLine="622" w:firstLineChars="0"/>
        <w:rPr>
          <w:b/>
        </w:rPr>
      </w:pPr>
      <w:bookmarkStart w:id="6" w:name="heading_6"/>
      <w:r>
        <w:t>【登记证效力】</w:t>
      </w:r>
      <w:bookmarkEnd w:id="6"/>
    </w:p>
    <w:p w14:paraId="4AC50BE6">
      <w:pPr>
        <w:pStyle w:val="11"/>
        <w:rPr>
          <w:rFonts w:hint="eastAsia" w:eastAsia="仿宋_GB2312"/>
          <w:lang w:eastAsia="zh-CN"/>
        </w:rPr>
      </w:pPr>
      <w:r>
        <w:t>农牧业设施所有权登记证是农牧业生产设施所有人对登记有效的农牧业生产设施占有、使用、收益和处分的凭证</w:t>
      </w:r>
      <w:r>
        <w:rPr>
          <w:rFonts w:hint="eastAsia"/>
          <w:lang w:eastAsia="zh-CN"/>
        </w:rPr>
        <w:t>。</w:t>
      </w:r>
    </w:p>
    <w:p w14:paraId="76F10F01">
      <w:pPr>
        <w:pStyle w:val="22"/>
        <w:numPr>
          <w:ilvl w:val="0"/>
          <w:numId w:val="1"/>
        </w:numPr>
        <w:topLinePunct w:val="0"/>
        <w:ind w:left="0" w:leftChars="0" w:firstLine="0" w:firstLineChars="0"/>
        <w:rPr>
          <w:b w:val="0"/>
        </w:rPr>
      </w:pPr>
      <w:bookmarkStart w:id="7" w:name="heading_7"/>
      <w:r>
        <w:t>登记范围与条件</w:t>
      </w:r>
      <w:bookmarkEnd w:id="7"/>
    </w:p>
    <w:p w14:paraId="6C242361">
      <w:pPr>
        <w:pStyle w:val="11"/>
        <w:numPr>
          <w:ilvl w:val="0"/>
          <w:numId w:val="4"/>
        </w:numPr>
        <w:topLinePunct w:val="0"/>
        <w:ind w:left="0" w:leftChars="0" w:firstLine="622" w:firstLineChars="0"/>
        <w:rPr>
          <w:b/>
        </w:rPr>
      </w:pPr>
      <w:bookmarkStart w:id="8" w:name="heading_8"/>
      <w:r>
        <w:t>【</w:t>
      </w:r>
      <w:r>
        <w:rPr>
          <w:rFonts w:hint="eastAsia"/>
          <w:lang w:eastAsia="zh-CN"/>
        </w:rPr>
        <w:t>有效期</w:t>
      </w:r>
      <w:r>
        <w:t>】</w:t>
      </w:r>
      <w:bookmarkEnd w:id="8"/>
    </w:p>
    <w:p w14:paraId="2FF29B64">
      <w:pPr>
        <w:pStyle w:val="11"/>
        <w:rPr>
          <w:rFonts w:hint="eastAsia" w:eastAsia="仿宋_GB2312"/>
          <w:lang w:eastAsia="zh-CN"/>
        </w:rPr>
      </w:pPr>
      <w:r>
        <w:rPr>
          <w:rFonts w:hint="eastAsia"/>
        </w:rPr>
        <w:t>农牧业设施所有权登记证上标注的有效期限（最长不超过5年</w:t>
      </w:r>
      <w:r>
        <w:rPr>
          <w:rFonts w:hint="eastAsia"/>
          <w:lang w:eastAsia="zh-CN"/>
        </w:rPr>
        <w:t>）</w:t>
      </w:r>
      <w:r>
        <w:rPr>
          <w:rFonts w:hint="eastAsia"/>
        </w:rPr>
        <w:t>，原</w:t>
      </w:r>
      <w:r>
        <w:rPr>
          <w:rFonts w:hint="eastAsia"/>
          <w:lang w:eastAsia="zh-CN"/>
        </w:rPr>
        <w:t>则上</w:t>
      </w:r>
      <w:r>
        <w:rPr>
          <w:rFonts w:hint="eastAsia"/>
        </w:rPr>
        <w:t>应不超过农</w:t>
      </w:r>
      <w:r>
        <w:rPr>
          <w:rFonts w:hint="eastAsia"/>
          <w:lang w:eastAsia="zh-CN"/>
        </w:rPr>
        <w:t>牧</w:t>
      </w:r>
      <w:r>
        <w:rPr>
          <w:rFonts w:hint="eastAsia"/>
        </w:rPr>
        <w:t>业设施投资人流转农村土地的期限或家庭承包地的承包剩余年限</w:t>
      </w:r>
      <w:r>
        <w:rPr>
          <w:rFonts w:hint="eastAsia"/>
          <w:lang w:eastAsia="zh-CN"/>
        </w:rPr>
        <w:t>。</w:t>
      </w:r>
    </w:p>
    <w:p w14:paraId="5F0B9A67">
      <w:pPr>
        <w:pStyle w:val="11"/>
        <w:numPr>
          <w:ilvl w:val="0"/>
          <w:numId w:val="4"/>
        </w:numPr>
        <w:topLinePunct w:val="0"/>
        <w:ind w:left="0" w:leftChars="0" w:firstLine="622" w:firstLineChars="0"/>
        <w:rPr>
          <w:b/>
        </w:rPr>
      </w:pPr>
      <w:r>
        <w:t>【登记对象】</w:t>
      </w:r>
    </w:p>
    <w:p w14:paraId="5D46377E">
      <w:pPr>
        <w:pStyle w:val="11"/>
      </w:pPr>
      <w:r>
        <w:t>依法依规在承包地或流转土地上规划投资建设形成，符合设施农业用地要求且具有长期使用价值，直接用于农业生产、畜牧水产养殖的设施和附属配套设施，纳入登记范围。其中：</w:t>
      </w:r>
    </w:p>
    <w:p w14:paraId="21C20CE2">
      <w:pPr>
        <w:pStyle w:val="11"/>
        <w:numPr>
          <w:ilvl w:val="0"/>
          <w:numId w:val="5"/>
        </w:numPr>
        <w:topLinePunct w:val="0"/>
        <w:ind w:left="0" w:leftChars="0" w:firstLine="622" w:firstLineChars="0"/>
        <w:rPr>
          <w:rFonts w:hint="eastAsia"/>
        </w:rPr>
      </w:pPr>
      <w:r>
        <w:rPr>
          <w:rFonts w:hint="eastAsia"/>
        </w:rPr>
        <w:t>直接用于农产品生产的设施，包括：标准化钢架温室和大棚；作物栽培中有钢架结构的玻璃或PC板等连栋温室、塑料膜连栋大棚及其他标准化连栋温室和大棚；规模化、标准化</w:t>
      </w:r>
      <w:r>
        <w:rPr>
          <w:rFonts w:hint="eastAsia"/>
          <w:spacing wpsCustomData:val="-6" w:val="5"/>
        </w:rPr>
        <w:t>畜禽养殖圈舍、挤奶厅等生产设施及其它畜牧业生产配</w:t>
      </w:r>
      <w:r>
        <w:rPr>
          <w:rFonts w:hint="eastAsia"/>
          <w:spacing wpsCustomData:val="-6" w:val="-6"/>
        </w:rPr>
        <w:t>套</w:t>
      </w:r>
      <w:r>
        <w:rPr>
          <w:rFonts w:hint="eastAsia"/>
        </w:rPr>
        <w:t>设施</w:t>
      </w:r>
      <w:r>
        <w:rPr>
          <w:rFonts w:hint="eastAsia"/>
          <w:lang w:eastAsia="zh-CN"/>
        </w:rPr>
        <w:t>。</w:t>
      </w:r>
    </w:p>
    <w:p w14:paraId="39A970F4">
      <w:pPr>
        <w:pStyle w:val="11"/>
        <w:numPr>
          <w:ilvl w:val="0"/>
          <w:numId w:val="5"/>
        </w:numPr>
        <w:topLinePunct w:val="0"/>
        <w:ind w:left="0" w:leftChars="0" w:firstLine="622" w:firstLineChars="0"/>
        <w:rPr>
          <w:rFonts w:hint="eastAsia"/>
        </w:rPr>
      </w:pPr>
      <w:r>
        <w:rPr>
          <w:rFonts w:hint="eastAsia"/>
        </w:rPr>
        <w:t>农牧业种养殖大户、家庭农牧场、农民专业合作社、农牧业企业等从事农畜产品生产所必需的配套设施，包括烘干、仓储、分拣、包装、冷藏保鲜等设施。</w:t>
      </w:r>
    </w:p>
    <w:p w14:paraId="761C121F">
      <w:pPr>
        <w:pStyle w:val="11"/>
        <w:numPr>
          <w:ilvl w:val="0"/>
          <w:numId w:val="4"/>
        </w:numPr>
        <w:topLinePunct w:val="0"/>
        <w:ind w:left="0" w:leftChars="0" w:firstLine="622" w:firstLineChars="0"/>
        <w:rPr>
          <w:b/>
        </w:rPr>
      </w:pPr>
      <w:bookmarkStart w:id="9" w:name="heading_10"/>
      <w:r>
        <w:t>【登记条件】</w:t>
      </w:r>
      <w:bookmarkEnd w:id="9"/>
    </w:p>
    <w:p w14:paraId="4C3DCFAB">
      <w:pPr>
        <w:pStyle w:val="11"/>
      </w:pPr>
      <w:r>
        <w:t>办理农牧业设施所有权登记，应当符合以下条件：</w:t>
      </w:r>
    </w:p>
    <w:p w14:paraId="480AB985">
      <w:pPr>
        <w:pStyle w:val="11"/>
        <w:numPr>
          <w:ilvl w:val="0"/>
          <w:numId w:val="6"/>
        </w:numPr>
        <w:topLinePunct w:val="0"/>
        <w:ind w:left="0" w:leftChars="0" w:firstLine="622" w:firstLineChars="0"/>
        <w:rPr>
          <w:b w:val="0"/>
        </w:rPr>
      </w:pPr>
      <w:r>
        <w:t>农牧业生产设施</w:t>
      </w:r>
      <w:r>
        <w:rPr>
          <w:rFonts w:hint="eastAsia"/>
          <w:lang w:eastAsia="zh-CN"/>
        </w:rPr>
        <w:t>产</w:t>
      </w:r>
      <w:r>
        <w:t>权权属清晰；</w:t>
      </w:r>
    </w:p>
    <w:p w14:paraId="3CCB68B7">
      <w:pPr>
        <w:pStyle w:val="11"/>
        <w:numPr>
          <w:ilvl w:val="0"/>
          <w:numId w:val="6"/>
        </w:numPr>
        <w:topLinePunct w:val="0"/>
        <w:ind w:left="0" w:leftChars="0" w:firstLine="622" w:firstLineChars="0"/>
        <w:rPr>
          <w:b w:val="0"/>
        </w:rPr>
      </w:pPr>
      <w:r>
        <w:t>农牧业生产设施用地的经营期限在土地经营权有效期内，涉及土地流转的，剩余经营期限不低于</w:t>
      </w:r>
      <w:r>
        <w:rPr>
          <w:rFonts w:hint="eastAsia"/>
          <w:lang w:val="en-US" w:eastAsia="zh-CN"/>
        </w:rPr>
        <w:t>3</w:t>
      </w:r>
      <w:r>
        <w:t>年，并能按土地流转合同及时支付土地流转费用；</w:t>
      </w:r>
    </w:p>
    <w:p w14:paraId="680A8036">
      <w:pPr>
        <w:pStyle w:val="11"/>
        <w:numPr>
          <w:ilvl w:val="0"/>
          <w:numId w:val="6"/>
        </w:numPr>
        <w:topLinePunct w:val="0"/>
        <w:ind w:left="0" w:leftChars="0" w:firstLine="622" w:firstLineChars="0"/>
        <w:rPr>
          <w:b w:val="0"/>
        </w:rPr>
      </w:pPr>
      <w:r>
        <w:t>农牧业生产设施用地应符合《自然资源部 农业农村部 国家林业和草原局关于严格耕地用途管制有关问题的通知》（自然资发〔2021〕166号）、《内蒙古自治区自然资源厅 农牧厅关于进一步规范和加强设施农用地管理的通知》（内自然资字〔2024〕402号）等规定的用途和用地规模；</w:t>
      </w:r>
    </w:p>
    <w:p w14:paraId="56CE883B">
      <w:pPr>
        <w:pStyle w:val="11"/>
        <w:numPr>
          <w:ilvl w:val="0"/>
          <w:numId w:val="6"/>
        </w:numPr>
        <w:topLinePunct w:val="0"/>
        <w:ind w:left="0" w:leftChars="0" w:firstLine="622" w:firstLineChars="0"/>
        <w:rPr>
          <w:b w:val="0"/>
        </w:rPr>
      </w:pPr>
      <w:r>
        <w:t>农民合作社及股份合作制农</w:t>
      </w:r>
      <w:r>
        <w:rPr>
          <w:rFonts w:hint="eastAsia"/>
          <w:lang w:eastAsia="zh-CN"/>
        </w:rPr>
        <w:t>牧</w:t>
      </w:r>
      <w:r>
        <w:t>业企业等涉及共同出资建设的农牧业生产设施，应经其他成员或出资方共同同意，并提供有效证明；</w:t>
      </w:r>
    </w:p>
    <w:p w14:paraId="359C6D96">
      <w:pPr>
        <w:pStyle w:val="11"/>
        <w:numPr>
          <w:ilvl w:val="0"/>
          <w:numId w:val="6"/>
        </w:numPr>
        <w:topLinePunct w:val="0"/>
        <w:ind w:left="0" w:leftChars="0" w:firstLine="622" w:firstLineChars="0"/>
        <w:rPr>
          <w:b w:val="0"/>
        </w:rPr>
      </w:pPr>
      <w:r>
        <w:t>种植类生产设施净种植面积达到10亩以上；养殖类生产设施：奶牛或肉牛养殖100头以上、生猪养殖500头以上、羊养殖1000只以上、鸡养殖10000只以上，或经第三方评估机构评估，固定资产投资达到50万元以上且具备稳定收益能力的其他规模化农牧业设施；</w:t>
      </w:r>
    </w:p>
    <w:p w14:paraId="5701C70F">
      <w:pPr>
        <w:pStyle w:val="11"/>
        <w:numPr>
          <w:ilvl w:val="0"/>
          <w:numId w:val="6"/>
        </w:numPr>
        <w:topLinePunct w:val="0"/>
        <w:ind w:left="0" w:leftChars="0" w:firstLine="622" w:firstLineChars="0"/>
        <w:rPr>
          <w:b w:val="0"/>
        </w:rPr>
      </w:pPr>
      <w:r>
        <w:rPr>
          <w:rFonts w:hint="eastAsia"/>
          <w:lang w:eastAsia="zh-CN"/>
        </w:rPr>
        <w:t>项目符合农牧业产业发展规划布局、空间布局，投资主体清晰、土地使用权无纠纷、争议，</w:t>
      </w:r>
      <w:r>
        <w:t>已经由苏木乡镇人民政府进行用地协议和建设方案备案。</w:t>
      </w:r>
    </w:p>
    <w:p w14:paraId="676B19EA">
      <w:pPr>
        <w:pStyle w:val="11"/>
        <w:numPr>
          <w:ilvl w:val="0"/>
          <w:numId w:val="4"/>
        </w:numPr>
        <w:topLinePunct w:val="0"/>
        <w:ind w:left="0" w:leftChars="0" w:firstLine="622" w:firstLineChars="0"/>
        <w:rPr>
          <w:b/>
        </w:rPr>
      </w:pPr>
      <w:bookmarkStart w:id="10" w:name="heading_9"/>
      <w:r>
        <w:t>【不予登记情形】</w:t>
      </w:r>
      <w:bookmarkEnd w:id="10"/>
    </w:p>
    <w:p w14:paraId="15B2034E">
      <w:pPr>
        <w:pStyle w:val="11"/>
      </w:pPr>
      <w:r>
        <w:t>具有下列情形之一的，不予办理农牧业设施所有权登记：</w:t>
      </w:r>
    </w:p>
    <w:p w14:paraId="08E96A00">
      <w:pPr>
        <w:pStyle w:val="11"/>
        <w:numPr>
          <w:ilvl w:val="0"/>
          <w:numId w:val="7"/>
        </w:numPr>
        <w:topLinePunct w:val="0"/>
        <w:ind w:left="0" w:leftChars="0" w:firstLine="622" w:firstLineChars="0"/>
        <w:rPr>
          <w:b w:val="0"/>
        </w:rPr>
      </w:pPr>
      <w:r>
        <w:t>属于“大棚房”或农村乱占耕地建房的；</w:t>
      </w:r>
    </w:p>
    <w:p w14:paraId="3195D6ED">
      <w:pPr>
        <w:pStyle w:val="11"/>
        <w:numPr>
          <w:ilvl w:val="0"/>
          <w:numId w:val="7"/>
        </w:numPr>
        <w:topLinePunct w:val="0"/>
        <w:ind w:left="0" w:leftChars="0" w:firstLine="622" w:firstLineChars="0"/>
        <w:rPr>
          <w:b w:val="0"/>
        </w:rPr>
      </w:pPr>
      <w:r>
        <w:t>未按照规划建设、违法用地的；</w:t>
      </w:r>
    </w:p>
    <w:p w14:paraId="3300E72B">
      <w:pPr>
        <w:pStyle w:val="11"/>
        <w:numPr>
          <w:ilvl w:val="0"/>
          <w:numId w:val="7"/>
        </w:numPr>
        <w:topLinePunct w:val="0"/>
        <w:ind w:left="0" w:leftChars="0" w:firstLine="622" w:firstLineChars="0"/>
        <w:rPr>
          <w:b w:val="0"/>
        </w:rPr>
      </w:pPr>
      <w:r>
        <w:t>产权不清、无法提供合法权属证明材料的；</w:t>
      </w:r>
    </w:p>
    <w:p w14:paraId="5600C8AE">
      <w:pPr>
        <w:pStyle w:val="11"/>
        <w:numPr>
          <w:ilvl w:val="0"/>
          <w:numId w:val="7"/>
        </w:numPr>
        <w:topLinePunct w:val="0"/>
        <w:ind w:left="0" w:leftChars="0" w:firstLine="622" w:firstLineChars="0"/>
        <w:rPr>
          <w:b w:val="0"/>
        </w:rPr>
      </w:pPr>
      <w:r>
        <w:t>使用价值低或即将报废的；</w:t>
      </w:r>
    </w:p>
    <w:p w14:paraId="1C4F74A4">
      <w:pPr>
        <w:pStyle w:val="11"/>
        <w:numPr>
          <w:ilvl w:val="0"/>
          <w:numId w:val="7"/>
        </w:numPr>
        <w:topLinePunct w:val="0"/>
        <w:ind w:left="0" w:leftChars="0" w:firstLine="622" w:firstLineChars="0"/>
        <w:rPr>
          <w:b w:val="0"/>
        </w:rPr>
      </w:pPr>
      <w:r>
        <w:t>改变农</w:t>
      </w:r>
      <w:r>
        <w:rPr>
          <w:rFonts w:hint="eastAsia"/>
          <w:lang w:eastAsia="zh-CN"/>
        </w:rPr>
        <w:t>牧</w:t>
      </w:r>
      <w:r>
        <w:t>业生产用途、未经相关部门审批的；</w:t>
      </w:r>
    </w:p>
    <w:p w14:paraId="2C71C1D9">
      <w:pPr>
        <w:pStyle w:val="11"/>
        <w:numPr>
          <w:ilvl w:val="0"/>
          <w:numId w:val="7"/>
        </w:numPr>
        <w:topLinePunct w:val="0"/>
        <w:ind w:left="0" w:leftChars="0" w:firstLine="622" w:firstLineChars="0"/>
        <w:rPr>
          <w:b w:val="0"/>
        </w:rPr>
      </w:pPr>
      <w:r>
        <w:t>已列入土地征收范围且明确不得抵押的；</w:t>
      </w:r>
    </w:p>
    <w:p w14:paraId="36A1D956">
      <w:pPr>
        <w:pStyle w:val="11"/>
        <w:numPr>
          <w:ilvl w:val="0"/>
          <w:numId w:val="7"/>
        </w:numPr>
        <w:topLinePunct w:val="0"/>
        <w:ind w:left="0" w:leftChars="0" w:firstLine="622" w:firstLineChars="0"/>
        <w:rPr>
          <w:b w:val="0"/>
        </w:rPr>
      </w:pPr>
      <w:r>
        <w:t>其他不符合国家和自治区有关规定的。</w:t>
      </w:r>
    </w:p>
    <w:p w14:paraId="2D3E2A0C">
      <w:pPr>
        <w:pStyle w:val="22"/>
        <w:numPr>
          <w:ilvl w:val="0"/>
          <w:numId w:val="1"/>
        </w:numPr>
        <w:topLinePunct w:val="0"/>
        <w:ind w:left="0" w:leftChars="0" w:firstLine="0" w:firstLineChars="0"/>
        <w:rPr>
          <w:b w:val="0"/>
        </w:rPr>
      </w:pPr>
      <w:bookmarkStart w:id="11" w:name="heading_11"/>
      <w:r>
        <w:t>登记程序</w:t>
      </w:r>
      <w:bookmarkEnd w:id="11"/>
    </w:p>
    <w:p w14:paraId="54E74FAF">
      <w:pPr>
        <w:pStyle w:val="11"/>
        <w:numPr>
          <w:ilvl w:val="0"/>
          <w:numId w:val="8"/>
        </w:numPr>
        <w:topLinePunct w:val="0"/>
        <w:ind w:left="0" w:leftChars="0" w:firstLine="622" w:firstLineChars="0"/>
        <w:rPr>
          <w:b/>
        </w:rPr>
      </w:pPr>
      <w:bookmarkStart w:id="12" w:name="heading_12"/>
      <w:r>
        <w:t>【调查摸底】</w:t>
      </w:r>
      <w:bookmarkEnd w:id="12"/>
    </w:p>
    <w:p w14:paraId="7844774D">
      <w:pPr>
        <w:pStyle w:val="11"/>
      </w:pPr>
      <w:r>
        <w:t>苏木乡镇</w:t>
      </w:r>
      <w:r>
        <w:rPr>
          <w:rFonts w:hint="eastAsia"/>
          <w:lang w:eastAsia="zh-CN"/>
        </w:rPr>
        <w:t>牵头，</w:t>
      </w:r>
      <w:r>
        <w:t>嘎查村配合，对申请登记的农牧业经营主体开展调查摸底，核实其农牧业设施的规模、数量、性质、价值及抵押融资需求等情况，建立健全基础台账。</w:t>
      </w:r>
    </w:p>
    <w:p w14:paraId="0900BB1C">
      <w:pPr>
        <w:pStyle w:val="11"/>
        <w:numPr>
          <w:ilvl w:val="0"/>
          <w:numId w:val="8"/>
        </w:numPr>
        <w:topLinePunct w:val="0"/>
        <w:ind w:left="0" w:leftChars="0" w:firstLine="622" w:firstLineChars="0"/>
        <w:rPr>
          <w:b/>
        </w:rPr>
      </w:pPr>
      <w:bookmarkStart w:id="13" w:name="heading_13"/>
      <w:r>
        <w:t>【申请材料】</w:t>
      </w:r>
      <w:bookmarkEnd w:id="13"/>
    </w:p>
    <w:p w14:paraId="4EA2DFE6">
      <w:pPr>
        <w:pStyle w:val="11"/>
      </w:pPr>
      <w:r>
        <w:t>农牧业设施所有权人向所在地嘎查村民委员会提出登记申请，应当提交下列材料：</w:t>
      </w:r>
    </w:p>
    <w:p w14:paraId="57AB2054">
      <w:pPr>
        <w:pStyle w:val="11"/>
        <w:numPr>
          <w:ilvl w:val="0"/>
          <w:numId w:val="9"/>
        </w:numPr>
        <w:topLinePunct w:val="0"/>
        <w:ind w:left="0" w:leftChars="0" w:firstLine="622" w:firstLineChars="0"/>
        <w:rPr>
          <w:b w:val="0"/>
        </w:rPr>
      </w:pPr>
      <w:r>
        <w:t>《农牧业设施所有权登记申请表》；</w:t>
      </w:r>
    </w:p>
    <w:p w14:paraId="62C58AA5">
      <w:pPr>
        <w:pStyle w:val="11"/>
        <w:numPr>
          <w:ilvl w:val="0"/>
          <w:numId w:val="9"/>
        </w:numPr>
        <w:topLinePunct w:val="0"/>
        <w:ind w:left="0" w:leftChars="0" w:firstLine="622" w:firstLineChars="0"/>
        <w:rPr>
          <w:b w:val="0"/>
        </w:rPr>
      </w:pPr>
      <w:r>
        <w:t>营业执照复印件或权利人身份证明；</w:t>
      </w:r>
    </w:p>
    <w:p w14:paraId="6D07C229">
      <w:pPr>
        <w:pStyle w:val="11"/>
        <w:numPr>
          <w:ilvl w:val="0"/>
          <w:numId w:val="9"/>
        </w:numPr>
        <w:topLinePunct w:val="0"/>
        <w:ind w:left="0" w:leftChars="0" w:firstLine="622" w:firstLineChars="0"/>
        <w:rPr>
          <w:b w:val="0"/>
        </w:rPr>
      </w:pPr>
      <w:r>
        <w:t>土地承包合同或土地流转合同；</w:t>
      </w:r>
    </w:p>
    <w:p w14:paraId="198F374C">
      <w:pPr>
        <w:pStyle w:val="11"/>
        <w:numPr>
          <w:ilvl w:val="0"/>
          <w:numId w:val="9"/>
        </w:numPr>
        <w:topLinePunct w:val="0"/>
        <w:ind w:left="0" w:leftChars="0" w:firstLine="622" w:firstLineChars="0"/>
        <w:rPr>
          <w:b w:val="0"/>
        </w:rPr>
      </w:pPr>
      <w:r>
        <w:rPr>
          <w:spacing wpsCustomData:val="17" w:val="28"/>
        </w:rPr>
        <w:t>农牧业设施用地协议及建设方案苏木乡镇备</w:t>
      </w:r>
      <w:r>
        <w:rPr>
          <w:spacing wpsCustomData:val="-6" w:val="-6"/>
        </w:rPr>
        <w:t>案</w:t>
      </w:r>
      <w:r>
        <w:t>材料；</w:t>
      </w:r>
    </w:p>
    <w:p w14:paraId="1759BAAA">
      <w:pPr>
        <w:pStyle w:val="11"/>
        <w:numPr>
          <w:ilvl w:val="0"/>
          <w:numId w:val="9"/>
        </w:numPr>
        <w:topLinePunct w:val="0"/>
        <w:ind w:left="0" w:leftChars="0" w:firstLine="622" w:firstLineChars="0"/>
        <w:rPr>
          <w:b w:val="0"/>
        </w:rPr>
      </w:pPr>
      <w:r>
        <w:t>第三方测量报告（含勘测定界图）；</w:t>
      </w:r>
    </w:p>
    <w:p w14:paraId="3EB88272">
      <w:pPr>
        <w:pStyle w:val="11"/>
        <w:numPr>
          <w:ilvl w:val="0"/>
          <w:numId w:val="9"/>
        </w:numPr>
        <w:topLinePunct w:val="0"/>
        <w:ind w:left="0" w:leftChars="0" w:firstLine="622" w:firstLineChars="0"/>
        <w:rPr>
          <w:b w:val="0"/>
        </w:rPr>
      </w:pPr>
      <w:r>
        <w:t>农牧业设施照片、平面图；</w:t>
      </w:r>
    </w:p>
    <w:p w14:paraId="72B8D9C1">
      <w:pPr>
        <w:pStyle w:val="11"/>
        <w:numPr>
          <w:ilvl w:val="0"/>
          <w:numId w:val="9"/>
        </w:numPr>
        <w:topLinePunct w:val="0"/>
        <w:ind w:left="0" w:leftChars="0" w:firstLine="622" w:firstLineChars="0"/>
        <w:rPr>
          <w:b w:val="0"/>
        </w:rPr>
      </w:pPr>
      <w:r>
        <w:t>股权证明（涉及共有产权的）；</w:t>
      </w:r>
    </w:p>
    <w:p w14:paraId="4C6FC908">
      <w:pPr>
        <w:pStyle w:val="11"/>
        <w:numPr>
          <w:ilvl w:val="0"/>
          <w:numId w:val="9"/>
        </w:numPr>
        <w:topLinePunct w:val="0"/>
        <w:ind w:left="0" w:leftChars="0" w:firstLine="622" w:firstLineChars="0"/>
        <w:rPr>
          <w:b w:val="0"/>
        </w:rPr>
      </w:pPr>
      <w:r>
        <w:t>其他必要的证明材料。</w:t>
      </w:r>
    </w:p>
    <w:p w14:paraId="498F5320">
      <w:pPr>
        <w:pStyle w:val="11"/>
        <w:numPr>
          <w:ilvl w:val="0"/>
          <w:numId w:val="8"/>
        </w:numPr>
        <w:topLinePunct w:val="0"/>
        <w:ind w:left="0" w:leftChars="0" w:firstLine="622" w:firstLineChars="0"/>
        <w:rPr>
          <w:b/>
        </w:rPr>
      </w:pPr>
      <w:bookmarkStart w:id="14" w:name="heading_14"/>
      <w:r>
        <w:t>【嘎查村初审】</w:t>
      </w:r>
      <w:bookmarkEnd w:id="14"/>
    </w:p>
    <w:p w14:paraId="0F28EC93">
      <w:pPr>
        <w:pStyle w:val="11"/>
      </w:pPr>
      <w:r>
        <w:t>嘎查村民委员会收到申请材料后，对材料完整性、真实性进行初审，重点核实农牧业设施的权属、四至范围、面积等情况，并开展现场查验，自收到申请之日起5个工作日内形成初审意见。符合条件的，报送苏木乡镇人民政府；不符合条件的，书面告知申请人并说明理由；申请材料不齐全的，应当</w:t>
      </w:r>
      <w:r>
        <w:rPr>
          <w:rFonts w:hint="eastAsia"/>
          <w:lang w:eastAsia="zh-CN"/>
        </w:rPr>
        <w:t>及时</w:t>
      </w:r>
      <w:r>
        <w:t>通知补正。</w:t>
      </w:r>
    </w:p>
    <w:p w14:paraId="54985707">
      <w:pPr>
        <w:pStyle w:val="11"/>
        <w:numPr>
          <w:ilvl w:val="0"/>
          <w:numId w:val="8"/>
        </w:numPr>
        <w:topLinePunct w:val="0"/>
        <w:ind w:left="0" w:leftChars="0" w:firstLine="622" w:firstLineChars="0"/>
        <w:rPr>
          <w:b/>
        </w:rPr>
      </w:pPr>
      <w:bookmarkStart w:id="15" w:name="heading_15"/>
      <w:r>
        <w:t>【乡镇审核与公示】</w:t>
      </w:r>
      <w:bookmarkEnd w:id="15"/>
    </w:p>
    <w:p w14:paraId="4C38BEDE">
      <w:pPr>
        <w:pStyle w:val="11"/>
      </w:pPr>
      <w:r>
        <w:t>苏木乡镇人民政府自收到初审材料之日起10个工作日内完成审核，重点审查土地性质、产业规划是否符合相关规定，并开展现场查验。审核通过的，在设施所在地嘎查村及有关政务平台进行公示，公示期为7个工作日；审核未通过的，书面告知申请人及嘎查村民委员会；申请材料不齐全的，应当</w:t>
      </w:r>
      <w:r>
        <w:rPr>
          <w:rFonts w:hint="eastAsia"/>
          <w:lang w:eastAsia="zh-CN"/>
        </w:rPr>
        <w:t>及时</w:t>
      </w:r>
      <w:r>
        <w:t>通知补正。公示期间有异议的，苏木乡镇人民政府应当在5个工作日内组织核查</w:t>
      </w:r>
      <w:r>
        <w:rPr>
          <w:rFonts w:hint="eastAsia"/>
          <w:lang w:eastAsia="zh-CN"/>
        </w:rPr>
        <w:t>反馈</w:t>
      </w:r>
      <w:r>
        <w:t>。</w:t>
      </w:r>
    </w:p>
    <w:p w14:paraId="01E56B42">
      <w:pPr>
        <w:pStyle w:val="11"/>
        <w:numPr>
          <w:ilvl w:val="0"/>
          <w:numId w:val="8"/>
        </w:numPr>
        <w:topLinePunct w:val="0"/>
        <w:ind w:left="0" w:leftChars="0" w:firstLine="622" w:firstLineChars="0"/>
        <w:rPr>
          <w:b w:val="0"/>
        </w:rPr>
      </w:pPr>
      <w:bookmarkStart w:id="16" w:name="heading_16"/>
      <w:r>
        <w:t>【旗（县</w:t>
      </w:r>
      <w:r>
        <w:rPr>
          <w:rFonts w:hint="eastAsia"/>
          <w:lang w:eastAsia="zh-CN"/>
        </w:rPr>
        <w:t>、</w:t>
      </w:r>
      <w:r>
        <w:t>区）复审与发证】</w:t>
      </w:r>
      <w:bookmarkEnd w:id="16"/>
    </w:p>
    <w:p w14:paraId="51E60F50">
      <w:pPr>
        <w:pStyle w:val="11"/>
      </w:pPr>
      <w:r>
        <w:t>旗（县</w:t>
      </w:r>
      <w:r>
        <w:rPr>
          <w:rFonts w:hint="eastAsia"/>
          <w:lang w:eastAsia="zh-CN"/>
        </w:rPr>
        <w:t>、</w:t>
      </w:r>
      <w:r>
        <w:t>区）农牧部门自收到苏木乡镇人民政府报送的材料之日起15个工作日内完成复审。复审合格的，将相关信息登记至《农牧业设施所有权</w:t>
      </w:r>
      <w:r>
        <w:rPr>
          <w:rFonts w:hint="eastAsia"/>
          <w:lang w:eastAsia="zh-CN"/>
        </w:rPr>
        <w:t>登记簿</w:t>
      </w:r>
      <w:r>
        <w:t>》，向申请人颁发《农牧业设施所有权登记证》；复审不合格的，书面告知申请人及苏木乡镇</w:t>
      </w:r>
      <w:r>
        <w:rPr>
          <w:spacing wpsCustomData:val="12" w:val="21"/>
        </w:rPr>
        <w:t>人民政府</w:t>
      </w:r>
      <w:r>
        <w:rPr>
          <w:spacing wpsCustomData:val="12" w:val="22"/>
        </w:rPr>
        <w:t>。</w:t>
      </w:r>
      <w:r>
        <w:rPr>
          <w:spacing wpsCustomData:val="12" w:val="21"/>
        </w:rPr>
        <w:t>《农牧业设施所有权登记</w:t>
      </w:r>
      <w:r>
        <w:rPr>
          <w:spacing wpsCustomData:val="12" w:val="22"/>
        </w:rPr>
        <w:t>证</w:t>
      </w:r>
      <w:r>
        <w:rPr>
          <w:spacing wpsCustomData:val="12" w:val="21"/>
        </w:rPr>
        <w:t>》应当载明以</w:t>
      </w:r>
      <w:r>
        <w:rPr>
          <w:spacing wpsCustomData:val="-6" w:val="-6"/>
        </w:rPr>
        <w:t>下</w:t>
      </w:r>
      <w:r>
        <w:t>内容：</w:t>
      </w:r>
    </w:p>
    <w:p w14:paraId="1B335D5B">
      <w:pPr>
        <w:pStyle w:val="11"/>
        <w:numPr>
          <w:ilvl w:val="0"/>
          <w:numId w:val="10"/>
        </w:numPr>
        <w:topLinePunct w:val="0"/>
        <w:ind w:left="0" w:leftChars="0" w:firstLine="622" w:firstLineChars="0"/>
        <w:rPr>
          <w:b w:val="0"/>
        </w:rPr>
      </w:pPr>
      <w:r>
        <w:t>农牧业设施名称；</w:t>
      </w:r>
    </w:p>
    <w:p w14:paraId="62CD3F7A">
      <w:pPr>
        <w:pStyle w:val="11"/>
        <w:numPr>
          <w:ilvl w:val="0"/>
          <w:numId w:val="10"/>
        </w:numPr>
        <w:topLinePunct w:val="0"/>
        <w:ind w:left="0" w:leftChars="0" w:firstLine="622" w:firstLineChars="0"/>
        <w:rPr>
          <w:b w:val="0"/>
        </w:rPr>
      </w:pPr>
      <w:r>
        <w:t>农牧业设施地址；</w:t>
      </w:r>
    </w:p>
    <w:p w14:paraId="5C7E8682">
      <w:pPr>
        <w:pStyle w:val="11"/>
        <w:numPr>
          <w:ilvl w:val="0"/>
          <w:numId w:val="10"/>
        </w:numPr>
        <w:topLinePunct w:val="0"/>
        <w:ind w:left="0" w:leftChars="0" w:firstLine="622" w:firstLineChars="0"/>
        <w:rPr>
          <w:b w:val="0"/>
        </w:rPr>
      </w:pPr>
      <w:r>
        <w:rPr>
          <w:spacing wpsCustomData:val="17" w:val="28"/>
        </w:rPr>
        <w:t>权利人姓名或名</w:t>
      </w:r>
      <w:r>
        <w:rPr>
          <w:spacing wpsCustomData:val="17" w:val="29"/>
        </w:rPr>
        <w:t>称</w:t>
      </w:r>
      <w:r>
        <w:rPr>
          <w:spacing wpsCustomData:val="17" w:val="28"/>
        </w:rPr>
        <w:t>、</w:t>
      </w:r>
      <w:r>
        <w:rPr>
          <w:spacing wpsCustomData:val="17" w:val="29"/>
        </w:rPr>
        <w:t>法定代表人姓名及身份</w:t>
      </w:r>
      <w:r>
        <w:rPr>
          <w:spacing wpsCustomData:val="-6" w:val="-6"/>
        </w:rPr>
        <w:t>证</w:t>
      </w:r>
      <w:r>
        <w:t>号码；</w:t>
      </w:r>
    </w:p>
    <w:p w14:paraId="6111D5C8">
      <w:pPr>
        <w:pStyle w:val="11"/>
        <w:numPr>
          <w:ilvl w:val="0"/>
          <w:numId w:val="10"/>
        </w:numPr>
        <w:topLinePunct w:val="0"/>
        <w:ind w:left="0" w:leftChars="0" w:firstLine="622" w:firstLineChars="0"/>
        <w:rPr>
          <w:b w:val="0"/>
        </w:rPr>
      </w:pPr>
      <w:r>
        <w:t>设施类别</w:t>
      </w:r>
      <w:r>
        <w:rPr>
          <w:rFonts w:hint="eastAsia"/>
          <w:lang w:eastAsia="zh-CN"/>
        </w:rPr>
        <w:t>、造价、建筑结构、面积、</w:t>
      </w:r>
      <w:r>
        <w:t>建成</w:t>
      </w:r>
      <w:r>
        <w:rPr>
          <w:rFonts w:hint="eastAsia"/>
          <w:lang w:eastAsia="zh-CN"/>
        </w:rPr>
        <w:t>（购置）</w:t>
      </w:r>
      <w:r>
        <w:t>时间、</w:t>
      </w:r>
      <w:r>
        <w:rPr>
          <w:rFonts w:hint="eastAsia"/>
          <w:lang w:eastAsia="zh-CN"/>
        </w:rPr>
        <w:t>设计使用年限等信息；</w:t>
      </w:r>
    </w:p>
    <w:p w14:paraId="6F8943E3">
      <w:pPr>
        <w:pStyle w:val="11"/>
        <w:numPr>
          <w:ilvl w:val="0"/>
          <w:numId w:val="10"/>
        </w:numPr>
        <w:topLinePunct w:val="0"/>
        <w:ind w:left="0" w:leftChars="0" w:firstLine="622" w:firstLineChars="0"/>
        <w:rPr>
          <w:b w:val="0"/>
        </w:rPr>
      </w:pPr>
      <w:r>
        <w:t>设施用地的性质</w:t>
      </w:r>
      <w:r>
        <w:rPr>
          <w:rFonts w:hint="eastAsia"/>
          <w:lang w:eastAsia="zh-CN"/>
        </w:rPr>
        <w:t>及</w:t>
      </w:r>
      <w:r>
        <w:t>来源</w:t>
      </w:r>
      <w:r>
        <w:rPr>
          <w:rFonts w:hint="eastAsia"/>
          <w:lang w:eastAsia="zh-CN"/>
        </w:rPr>
        <w:t>、</w:t>
      </w:r>
      <w:r>
        <w:t>土地流转合同编号（涉及流转的）</w:t>
      </w:r>
      <w:r>
        <w:rPr>
          <w:rFonts w:hint="eastAsia"/>
          <w:lang w:eastAsia="zh-CN"/>
        </w:rPr>
        <w:t>、</w:t>
      </w:r>
      <w:r>
        <w:t>面积、四至界限</w:t>
      </w:r>
      <w:r>
        <w:rPr>
          <w:rFonts w:hint="eastAsia"/>
          <w:lang w:eastAsia="zh-CN"/>
        </w:rPr>
        <w:t>等</w:t>
      </w:r>
      <w:r>
        <w:t>；</w:t>
      </w:r>
    </w:p>
    <w:p w14:paraId="6D0FAE32">
      <w:pPr>
        <w:pStyle w:val="11"/>
        <w:numPr>
          <w:ilvl w:val="0"/>
          <w:numId w:val="10"/>
        </w:numPr>
        <w:topLinePunct w:val="0"/>
        <w:ind w:left="0" w:leftChars="0" w:firstLine="622" w:firstLineChars="0"/>
        <w:rPr>
          <w:b w:val="0"/>
        </w:rPr>
      </w:pPr>
      <w:r>
        <w:t>登记机关及登记日期；</w:t>
      </w:r>
    </w:p>
    <w:p w14:paraId="0A3CB3BD">
      <w:pPr>
        <w:pStyle w:val="11"/>
        <w:numPr>
          <w:ilvl w:val="0"/>
          <w:numId w:val="10"/>
        </w:numPr>
        <w:topLinePunct w:val="0"/>
        <w:ind w:left="0" w:leftChars="0" w:firstLine="622" w:firstLineChars="0"/>
        <w:rPr>
          <w:b w:val="0"/>
        </w:rPr>
      </w:pPr>
      <w:r>
        <w:t>变更、转移、抵押登记情况；</w:t>
      </w:r>
    </w:p>
    <w:p w14:paraId="3C8E0822">
      <w:pPr>
        <w:pStyle w:val="11"/>
        <w:numPr>
          <w:ilvl w:val="0"/>
          <w:numId w:val="10"/>
        </w:numPr>
        <w:topLinePunct w:val="0"/>
        <w:ind w:left="0" w:leftChars="0" w:firstLine="622" w:firstLineChars="0"/>
        <w:rPr>
          <w:b w:val="0"/>
        </w:rPr>
      </w:pPr>
      <w:r>
        <w:t>其他应注明的事项。</w:t>
      </w:r>
    </w:p>
    <w:p w14:paraId="1A640549">
      <w:pPr>
        <w:pStyle w:val="22"/>
        <w:numPr>
          <w:ilvl w:val="0"/>
          <w:numId w:val="1"/>
        </w:numPr>
        <w:topLinePunct w:val="0"/>
        <w:ind w:left="0" w:leftChars="0" w:firstLine="0" w:firstLineChars="0"/>
        <w:rPr>
          <w:b w:val="0"/>
        </w:rPr>
      </w:pPr>
      <w:bookmarkStart w:id="17" w:name="heading_24"/>
      <w:r>
        <w:t>变更、转移与注销登记</w:t>
      </w:r>
      <w:bookmarkEnd w:id="17"/>
    </w:p>
    <w:p w14:paraId="4B2A6C28">
      <w:pPr>
        <w:pStyle w:val="11"/>
        <w:numPr>
          <w:ilvl w:val="0"/>
          <w:numId w:val="11"/>
        </w:numPr>
        <w:topLinePunct w:val="0"/>
        <w:ind w:left="0" w:leftChars="0" w:firstLine="622" w:firstLineChars="0"/>
        <w:rPr>
          <w:b/>
        </w:rPr>
      </w:pPr>
      <w:bookmarkStart w:id="18" w:name="heading_25"/>
      <w:r>
        <w:t>【变更登记情形】</w:t>
      </w:r>
      <w:bookmarkEnd w:id="18"/>
    </w:p>
    <w:p w14:paraId="0FB108B2">
      <w:pPr>
        <w:pStyle w:val="11"/>
      </w:pPr>
      <w:r>
        <w:t>具有下列情形之一的，农牧业设施所有权人应当申请办理变更登记：</w:t>
      </w:r>
    </w:p>
    <w:p w14:paraId="391A5FD7">
      <w:pPr>
        <w:pStyle w:val="11"/>
        <w:numPr>
          <w:ilvl w:val="0"/>
          <w:numId w:val="12"/>
        </w:numPr>
        <w:topLinePunct w:val="0"/>
        <w:ind w:left="0" w:leftChars="0" w:firstLine="622" w:firstLineChars="0"/>
        <w:rPr>
          <w:b w:val="0"/>
        </w:rPr>
      </w:pPr>
      <w:r>
        <w:t>权利人姓名或名称发生变更的；</w:t>
      </w:r>
    </w:p>
    <w:p w14:paraId="62261E10">
      <w:pPr>
        <w:pStyle w:val="11"/>
        <w:numPr>
          <w:ilvl w:val="0"/>
          <w:numId w:val="12"/>
        </w:numPr>
        <w:topLinePunct w:val="0"/>
        <w:ind w:left="0" w:leftChars="0" w:firstLine="622" w:firstLineChars="0"/>
        <w:rPr>
          <w:b w:val="0"/>
        </w:rPr>
      </w:pPr>
      <w:r>
        <w:t>农牧业设施的坐落、名称、结构、面积等现状发生改变的；</w:t>
      </w:r>
    </w:p>
    <w:p w14:paraId="71485F1C">
      <w:pPr>
        <w:pStyle w:val="11"/>
        <w:numPr>
          <w:ilvl w:val="0"/>
          <w:numId w:val="12"/>
        </w:numPr>
        <w:topLinePunct w:val="0"/>
        <w:ind w:left="0" w:leftChars="0" w:firstLine="622" w:firstLineChars="0"/>
        <w:rPr>
          <w:b w:val="0"/>
        </w:rPr>
      </w:pPr>
      <w:r>
        <w:rPr>
          <w:spacing wpsCustomData:val="-6" w:val="8"/>
        </w:rPr>
        <w:t>土地承包或流转期限发生变化导致设施有效期</w:t>
      </w:r>
      <w:r>
        <w:rPr>
          <w:spacing wpsCustomData:val="-6" w:val="-6"/>
        </w:rPr>
        <w:t>变</w:t>
      </w:r>
      <w:r>
        <w:t>更的；</w:t>
      </w:r>
    </w:p>
    <w:p w14:paraId="70AB93F9">
      <w:pPr>
        <w:pStyle w:val="11"/>
        <w:numPr>
          <w:ilvl w:val="0"/>
          <w:numId w:val="12"/>
        </w:numPr>
        <w:topLinePunct w:val="0"/>
        <w:ind w:left="0" w:leftChars="0" w:firstLine="622" w:firstLineChars="0"/>
        <w:rPr>
          <w:b w:val="0"/>
        </w:rPr>
      </w:pPr>
      <w:r>
        <w:t>其他需要变更登记的情形。</w:t>
      </w:r>
    </w:p>
    <w:p w14:paraId="397248F7">
      <w:pPr>
        <w:pStyle w:val="11"/>
        <w:numPr>
          <w:ilvl w:val="0"/>
          <w:numId w:val="11"/>
        </w:numPr>
        <w:topLinePunct w:val="0"/>
        <w:ind w:left="0" w:leftChars="0" w:firstLine="622" w:firstLineChars="0"/>
        <w:rPr>
          <w:b/>
        </w:rPr>
      </w:pPr>
      <w:bookmarkStart w:id="19" w:name="heading_26"/>
      <w:r>
        <w:t>【变更登记程序】</w:t>
      </w:r>
      <w:bookmarkEnd w:id="19"/>
    </w:p>
    <w:p w14:paraId="2287276B">
      <w:pPr>
        <w:pStyle w:val="11"/>
      </w:pPr>
      <w:r>
        <w:t>申请变更登记的，应当向旗（县</w:t>
      </w:r>
      <w:r>
        <w:rPr>
          <w:rFonts w:hint="eastAsia"/>
          <w:lang w:eastAsia="zh-CN"/>
        </w:rPr>
        <w:t>、</w:t>
      </w:r>
      <w:r>
        <w:t>区）农牧部门提交《农牧业设施所有权证变更情况登记表》、原《农牧业设施所有权登记证》、变更事由证明材料及其他必要材料。旗（县</w:t>
      </w:r>
      <w:r>
        <w:rPr>
          <w:rFonts w:hint="eastAsia"/>
          <w:lang w:eastAsia="zh-CN"/>
        </w:rPr>
        <w:t>、</w:t>
      </w:r>
      <w:r>
        <w:t>区）农牧部门自收到申请之日起10个工作日内完成审核，审核通过的办理变更登记手续，换发新的《农牧业设施所有权登记证》，并更新《</w:t>
      </w:r>
      <w:r>
        <w:rPr>
          <w:spacing wpsCustomData:val="-6" w:val="8"/>
        </w:rPr>
        <w:t>农牧</w:t>
      </w:r>
      <w:r>
        <w:rPr>
          <w:spacing wpsCustomData:val="8" w:val="15"/>
        </w:rPr>
        <w:t>业设施所有权</w:t>
      </w:r>
      <w:r>
        <w:rPr>
          <w:rFonts w:hint="eastAsia"/>
          <w:spacing wpsCustomData:val="8" w:val="15"/>
          <w:lang w:eastAsia="zh-CN"/>
        </w:rPr>
        <w:t>登记簿</w:t>
      </w:r>
      <w:r>
        <w:rPr>
          <w:spacing wpsCustomData:val="8" w:val="15"/>
        </w:rPr>
        <w:t>》</w:t>
      </w:r>
      <w:r>
        <w:rPr>
          <w:spacing wpsCustomData:val="-6" w:val="8"/>
        </w:rPr>
        <w:t>；审</w:t>
      </w:r>
      <w:r>
        <w:rPr>
          <w:spacing wpsCustomData:val="8" w:val="15"/>
        </w:rPr>
        <w:t>核未通过</w:t>
      </w:r>
      <w:r>
        <w:rPr>
          <w:spacing wpsCustomData:val="-6" w:val="8"/>
        </w:rPr>
        <w:t>的，</w:t>
      </w:r>
      <w:r>
        <w:rPr>
          <w:spacing wpsCustomData:val="8" w:val="15"/>
        </w:rPr>
        <w:t>书面告知</w:t>
      </w:r>
      <w:r>
        <w:rPr>
          <w:spacing wpsCustomData:val="-6" w:val="-6"/>
        </w:rPr>
        <w:t>申</w:t>
      </w:r>
      <w:r>
        <w:t>请人。</w:t>
      </w:r>
    </w:p>
    <w:p w14:paraId="1A6BC116">
      <w:pPr>
        <w:pStyle w:val="11"/>
        <w:numPr>
          <w:ilvl w:val="0"/>
          <w:numId w:val="11"/>
        </w:numPr>
        <w:topLinePunct w:val="0"/>
        <w:ind w:left="0" w:leftChars="0" w:firstLine="622" w:firstLineChars="0"/>
        <w:rPr>
          <w:b/>
        </w:rPr>
      </w:pPr>
      <w:bookmarkStart w:id="20" w:name="heading_27"/>
      <w:r>
        <w:t>【转移登记情形】</w:t>
      </w:r>
      <w:bookmarkEnd w:id="20"/>
    </w:p>
    <w:p w14:paraId="7B69FFD8">
      <w:pPr>
        <w:pStyle w:val="11"/>
        <w:ind w:firstLine="616"/>
      </w:pPr>
      <w:r>
        <w:rPr>
          <w:spacing wpsCustomData:val="-6" w:val="6"/>
        </w:rPr>
        <w:t>具有下列情形之一的，应当办理农牧业设施所有权转</w:t>
      </w:r>
      <w:r>
        <w:rPr>
          <w:spacing wpsCustomData:val="-6" w:val="-6"/>
        </w:rPr>
        <w:t>移</w:t>
      </w:r>
      <w:r>
        <w:t>登记：</w:t>
      </w:r>
    </w:p>
    <w:p w14:paraId="40ECAC2C">
      <w:pPr>
        <w:pStyle w:val="11"/>
        <w:numPr>
          <w:ilvl w:val="0"/>
          <w:numId w:val="13"/>
        </w:numPr>
        <w:topLinePunct w:val="0"/>
        <w:ind w:left="0" w:leftChars="0" w:firstLine="622" w:firstLineChars="0"/>
        <w:rPr>
          <w:b w:val="0"/>
        </w:rPr>
      </w:pPr>
      <w:r>
        <w:rPr>
          <w:spacing wpsCustomData:val="-6" w:val="8"/>
        </w:rPr>
        <w:t>因分割、合并等导致农牧业设施所有权人发生</w:t>
      </w:r>
      <w:r>
        <w:rPr>
          <w:spacing wpsCustomData:val="-6" w:val="-6"/>
        </w:rPr>
        <w:t>变</w:t>
      </w:r>
      <w:r>
        <w:t>化的；</w:t>
      </w:r>
    </w:p>
    <w:p w14:paraId="6D6D2B53">
      <w:pPr>
        <w:pStyle w:val="11"/>
        <w:numPr>
          <w:ilvl w:val="0"/>
          <w:numId w:val="13"/>
        </w:numPr>
        <w:topLinePunct w:val="0"/>
        <w:ind w:left="0" w:leftChars="0" w:firstLine="622" w:firstLineChars="0"/>
        <w:rPr>
          <w:b w:val="0"/>
        </w:rPr>
      </w:pPr>
      <w:r>
        <w:t>农牧业设施所有权依法转移的；</w:t>
      </w:r>
    </w:p>
    <w:p w14:paraId="6266000C">
      <w:pPr>
        <w:pStyle w:val="11"/>
        <w:numPr>
          <w:ilvl w:val="0"/>
          <w:numId w:val="13"/>
        </w:numPr>
        <w:topLinePunct w:val="0"/>
        <w:ind w:left="0" w:leftChars="0" w:firstLine="622" w:firstLineChars="0"/>
        <w:rPr>
          <w:b w:val="0"/>
        </w:rPr>
      </w:pPr>
      <w:r>
        <w:t>其他需要办理所有权转移的情形。</w:t>
      </w:r>
    </w:p>
    <w:p w14:paraId="0FF956B3">
      <w:pPr>
        <w:pStyle w:val="11"/>
        <w:numPr>
          <w:ilvl w:val="0"/>
          <w:numId w:val="11"/>
        </w:numPr>
        <w:topLinePunct w:val="0"/>
        <w:ind w:left="0" w:leftChars="0" w:firstLine="622" w:firstLineChars="0"/>
        <w:rPr>
          <w:b/>
        </w:rPr>
      </w:pPr>
      <w:bookmarkStart w:id="21" w:name="heading_28"/>
      <w:r>
        <w:t>【转移登记程序】</w:t>
      </w:r>
      <w:bookmarkEnd w:id="21"/>
    </w:p>
    <w:p w14:paraId="4BCC121F">
      <w:pPr>
        <w:pStyle w:val="11"/>
      </w:pPr>
      <w:r>
        <w:t>申请转移登记的，应当向旗（县</w:t>
      </w:r>
      <w:r>
        <w:rPr>
          <w:rFonts w:hint="eastAsia"/>
          <w:lang w:eastAsia="zh-CN"/>
        </w:rPr>
        <w:t>、</w:t>
      </w:r>
      <w:r>
        <w:t>区）农牧部门提交《农牧业设施所有权转移登记申请表》、原《农牧业设施所有权登记证》、转移事由证明材料、双方身份证明及其他必要材料。旗（县</w:t>
      </w:r>
      <w:r>
        <w:rPr>
          <w:rFonts w:hint="eastAsia"/>
          <w:lang w:eastAsia="zh-CN"/>
        </w:rPr>
        <w:t>、</w:t>
      </w:r>
      <w:r>
        <w:t>区）农牧部门自收到申请之日起10个工作日内完成审核，审核通过的办理转移登记手续，换发新的《农牧业设施所有权登记证》，并更新《农牧业设施所有权</w:t>
      </w:r>
      <w:r>
        <w:rPr>
          <w:rFonts w:hint="eastAsia"/>
          <w:lang w:eastAsia="zh-CN"/>
        </w:rPr>
        <w:t>登记簿</w:t>
      </w:r>
      <w:r>
        <w:t>》；审核未通过的，书面告知申请人。</w:t>
      </w:r>
    </w:p>
    <w:p w14:paraId="04FF38DA">
      <w:pPr>
        <w:pStyle w:val="11"/>
        <w:numPr>
          <w:ilvl w:val="0"/>
          <w:numId w:val="11"/>
        </w:numPr>
        <w:topLinePunct w:val="0"/>
        <w:ind w:left="0" w:leftChars="0" w:firstLine="622" w:firstLineChars="0"/>
        <w:rPr>
          <w:b/>
        </w:rPr>
      </w:pPr>
      <w:bookmarkStart w:id="22" w:name="heading_29"/>
      <w:r>
        <w:t>【注销登记情形】</w:t>
      </w:r>
      <w:bookmarkEnd w:id="22"/>
    </w:p>
    <w:p w14:paraId="4E29C792">
      <w:pPr>
        <w:pStyle w:val="11"/>
      </w:pPr>
      <w:r>
        <w:t>具有下列情形之一的，应当办理注销登记：</w:t>
      </w:r>
    </w:p>
    <w:p w14:paraId="477D017E">
      <w:pPr>
        <w:pStyle w:val="11"/>
        <w:numPr>
          <w:ilvl w:val="0"/>
          <w:numId w:val="14"/>
        </w:numPr>
        <w:topLinePunct w:val="0"/>
        <w:ind w:left="0" w:leftChars="0" w:firstLine="622" w:firstLineChars="0"/>
        <w:rPr>
          <w:b w:val="0"/>
        </w:rPr>
      </w:pPr>
      <w:r>
        <w:t>农牧业设施报废、灭失的；</w:t>
      </w:r>
    </w:p>
    <w:p w14:paraId="00FFFA9E">
      <w:pPr>
        <w:pStyle w:val="11"/>
        <w:numPr>
          <w:ilvl w:val="0"/>
          <w:numId w:val="14"/>
        </w:numPr>
        <w:topLinePunct w:val="0"/>
        <w:ind w:left="0" w:leftChars="0" w:firstLine="622" w:firstLineChars="0"/>
        <w:rPr>
          <w:b w:val="0"/>
        </w:rPr>
      </w:pPr>
      <w:r>
        <w:rPr>
          <w:spacing wpsCustomData:val="-6" w:val="8"/>
        </w:rPr>
        <w:t>土地承包或流转合同终止，设施不再符合登记</w:t>
      </w:r>
      <w:r>
        <w:rPr>
          <w:spacing wpsCustomData:val="-6" w:val="-6"/>
        </w:rPr>
        <w:t>条</w:t>
      </w:r>
      <w:r>
        <w:t>件的；</w:t>
      </w:r>
    </w:p>
    <w:p w14:paraId="70F2F016">
      <w:pPr>
        <w:pStyle w:val="11"/>
        <w:numPr>
          <w:ilvl w:val="0"/>
          <w:numId w:val="14"/>
        </w:numPr>
        <w:topLinePunct w:val="0"/>
        <w:ind w:left="0" w:leftChars="0" w:firstLine="622" w:firstLineChars="0"/>
        <w:rPr>
          <w:b w:val="0"/>
        </w:rPr>
      </w:pPr>
      <w:r>
        <w:t>权利人自愿放弃所有权的；</w:t>
      </w:r>
    </w:p>
    <w:p w14:paraId="16008F5D">
      <w:pPr>
        <w:pStyle w:val="11"/>
        <w:numPr>
          <w:ilvl w:val="0"/>
          <w:numId w:val="14"/>
        </w:numPr>
        <w:topLinePunct w:val="0"/>
        <w:ind w:left="0" w:leftChars="0" w:firstLine="622" w:firstLineChars="0"/>
        <w:rPr>
          <w:b w:val="0"/>
        </w:rPr>
      </w:pPr>
      <w:r>
        <w:t>农牧业设施用地未按批准用途使用或超过批准使用时间未申请继续使用的；</w:t>
      </w:r>
    </w:p>
    <w:p w14:paraId="54E07B3D">
      <w:pPr>
        <w:pStyle w:val="11"/>
        <w:numPr>
          <w:ilvl w:val="0"/>
          <w:numId w:val="14"/>
        </w:numPr>
        <w:topLinePunct w:val="0"/>
        <w:ind w:left="0" w:leftChars="0" w:firstLine="622" w:firstLineChars="0"/>
        <w:rPr>
          <w:b w:val="0"/>
        </w:rPr>
      </w:pPr>
      <w:r>
        <w:t>土地被依法征收的；</w:t>
      </w:r>
    </w:p>
    <w:p w14:paraId="4D9E8208">
      <w:pPr>
        <w:pStyle w:val="11"/>
        <w:numPr>
          <w:ilvl w:val="0"/>
          <w:numId w:val="14"/>
        </w:numPr>
        <w:topLinePunct w:val="0"/>
        <w:ind w:left="0" w:leftChars="0" w:firstLine="622" w:firstLineChars="0"/>
        <w:rPr>
          <w:b w:val="0"/>
        </w:rPr>
      </w:pPr>
      <w:r>
        <w:t>其他需要注销登记的情形。</w:t>
      </w:r>
    </w:p>
    <w:p w14:paraId="2C87CA4E">
      <w:pPr>
        <w:pStyle w:val="11"/>
        <w:numPr>
          <w:ilvl w:val="0"/>
          <w:numId w:val="11"/>
        </w:numPr>
        <w:topLinePunct w:val="0"/>
        <w:ind w:left="0" w:leftChars="0" w:firstLine="622" w:firstLineChars="0"/>
        <w:rPr>
          <w:b/>
        </w:rPr>
      </w:pPr>
      <w:bookmarkStart w:id="23" w:name="heading_30"/>
      <w:r>
        <w:t>【注销登记程序】</w:t>
      </w:r>
      <w:bookmarkEnd w:id="23"/>
    </w:p>
    <w:p w14:paraId="62C4A48F">
      <w:pPr>
        <w:pStyle w:val="11"/>
      </w:pPr>
      <w:r>
        <w:t>申请注销登记的，应当向旗（县</w:t>
      </w:r>
      <w:r>
        <w:rPr>
          <w:rFonts w:hint="eastAsia"/>
          <w:lang w:eastAsia="zh-CN"/>
        </w:rPr>
        <w:t>、</w:t>
      </w:r>
      <w:r>
        <w:t>区）农牧部门提交注销登记申请书、原《农牧业设施所有权登记证》、注销事由证明材料及其他必要材料。旗（县</w:t>
      </w:r>
      <w:r>
        <w:rPr>
          <w:rFonts w:hint="eastAsia"/>
          <w:lang w:eastAsia="zh-CN"/>
        </w:rPr>
        <w:t>、</w:t>
      </w:r>
      <w:r>
        <w:t>区）农牧部门自收到申请之日起10个工作日内完成审核，审核通过的办理注销登记手续，收回原《农牧业设施所有</w:t>
      </w:r>
      <w:r>
        <w:rPr>
          <w:color w:val="auto"/>
        </w:rPr>
        <w:t>权登记证》，完成注销公示</w:t>
      </w:r>
      <w:r>
        <w:t>；审核未通过的，书面告知申请人。对应当注销但权利人无正当理由拒不交回登记证的，由旗（县</w:t>
      </w:r>
      <w:r>
        <w:rPr>
          <w:rFonts w:hint="eastAsia"/>
          <w:lang w:eastAsia="zh-CN"/>
        </w:rPr>
        <w:t>、</w:t>
      </w:r>
      <w:r>
        <w:t>区）农牧部门公告注销。</w:t>
      </w:r>
    </w:p>
    <w:p w14:paraId="0A05AB6D">
      <w:pPr>
        <w:pStyle w:val="11"/>
        <w:numPr>
          <w:ilvl w:val="0"/>
          <w:numId w:val="11"/>
        </w:numPr>
        <w:topLinePunct w:val="0"/>
        <w:ind w:left="0" w:leftChars="0" w:firstLine="622" w:firstLineChars="0"/>
        <w:rPr>
          <w:b/>
        </w:rPr>
      </w:pPr>
      <w:bookmarkStart w:id="24" w:name="heading_31"/>
      <w:r>
        <w:t>【补换证程序】</w:t>
      </w:r>
      <w:bookmarkEnd w:id="24"/>
    </w:p>
    <w:p w14:paraId="6A254B4F">
      <w:pPr>
        <w:pStyle w:val="11"/>
      </w:pPr>
      <w:r>
        <w:t>《农牧业设施所有权登记证》严重污损、毁坏、遗失的，所有权人应向旗（县</w:t>
      </w:r>
      <w:r>
        <w:rPr>
          <w:rFonts w:hint="eastAsia"/>
          <w:lang w:eastAsia="zh-CN"/>
        </w:rPr>
        <w:t>、</w:t>
      </w:r>
      <w:r>
        <w:t>区）农牧部门申请换发、补发。申请人应当提交身份证明、补换证申请书及相关说明材料，旗（县</w:t>
      </w:r>
      <w:r>
        <w:rPr>
          <w:rFonts w:hint="eastAsia"/>
          <w:lang w:eastAsia="zh-CN"/>
        </w:rPr>
        <w:t>、</w:t>
      </w:r>
      <w:r>
        <w:t>区）农牧部门审核通过后，办理换发、补发手续，并在新证上注明“换发”“补发”字样及原证号。</w:t>
      </w:r>
    </w:p>
    <w:p w14:paraId="1967AD86">
      <w:pPr>
        <w:pStyle w:val="11"/>
        <w:numPr>
          <w:ilvl w:val="0"/>
          <w:numId w:val="11"/>
        </w:numPr>
        <w:topLinePunct w:val="0"/>
        <w:ind w:left="0" w:leftChars="0" w:firstLine="622" w:firstLineChars="0"/>
        <w:rPr>
          <w:b/>
        </w:rPr>
      </w:pPr>
      <w:bookmarkStart w:id="25" w:name="heading_32"/>
      <w:r>
        <w:t>【公示要求】</w:t>
      </w:r>
      <w:bookmarkEnd w:id="25"/>
    </w:p>
    <w:p w14:paraId="57FA6DB2">
      <w:pPr>
        <w:pStyle w:val="11"/>
      </w:pPr>
      <w:r>
        <w:t>变更、转移、注销登记办理完成后，旗（县</w:t>
      </w:r>
      <w:r>
        <w:rPr>
          <w:rFonts w:hint="eastAsia"/>
          <w:lang w:eastAsia="zh-CN"/>
        </w:rPr>
        <w:t>、</w:t>
      </w:r>
      <w:r>
        <w:t>区）农牧部门应当通过</w:t>
      </w:r>
      <w:r>
        <w:rPr>
          <w:rFonts w:hint="eastAsia"/>
          <w:lang w:eastAsia="zh-CN"/>
        </w:rPr>
        <w:t>政务网站</w:t>
      </w:r>
      <w:r>
        <w:t>、设施所在地嘎查村进行公示，公示期为5个工作日，接受社会监督。</w:t>
      </w:r>
    </w:p>
    <w:p w14:paraId="6065FAEE">
      <w:pPr>
        <w:pStyle w:val="22"/>
        <w:numPr>
          <w:ilvl w:val="0"/>
          <w:numId w:val="1"/>
        </w:numPr>
        <w:topLinePunct w:val="0"/>
        <w:ind w:left="0" w:leftChars="0" w:firstLine="0" w:firstLineChars="0"/>
        <w:rPr>
          <w:b w:val="0"/>
        </w:rPr>
      </w:pPr>
      <w:bookmarkStart w:id="26" w:name="heading_17"/>
      <w:r>
        <w:t>抵押登记</w:t>
      </w:r>
      <w:bookmarkEnd w:id="26"/>
    </w:p>
    <w:p w14:paraId="25290966">
      <w:pPr>
        <w:pStyle w:val="11"/>
        <w:numPr>
          <w:ilvl w:val="0"/>
          <w:numId w:val="15"/>
        </w:numPr>
        <w:topLinePunct w:val="0"/>
        <w:ind w:left="0" w:leftChars="0" w:firstLine="622" w:firstLineChars="0"/>
        <w:rPr>
          <w:b/>
        </w:rPr>
      </w:pPr>
      <w:bookmarkStart w:id="27" w:name="heading_18"/>
      <w:r>
        <w:t>【抵押</w:t>
      </w:r>
      <w:r>
        <w:rPr>
          <w:rFonts w:hint="eastAsia"/>
          <w:lang w:eastAsia="zh-CN"/>
        </w:rPr>
        <w:t>登记机构</w:t>
      </w:r>
      <w:r>
        <w:t>】</w:t>
      </w:r>
    </w:p>
    <w:p w14:paraId="37E4292C">
      <w:pPr>
        <w:pStyle w:val="11"/>
      </w:pPr>
      <w:r>
        <w:rPr>
          <w:rFonts w:hint="eastAsia"/>
          <w:spacing wpsCustomData:val="12" w:val="21"/>
          <w:lang w:eastAsia="zh-CN"/>
        </w:rPr>
        <w:t>抵押登记机构由试点地区有资质的产权交易机构承担。</w:t>
      </w:r>
    </w:p>
    <w:p w14:paraId="05E3FE90">
      <w:pPr>
        <w:pStyle w:val="11"/>
        <w:numPr>
          <w:ilvl w:val="0"/>
          <w:numId w:val="15"/>
        </w:numPr>
        <w:topLinePunct w:val="0"/>
        <w:ind w:left="0" w:leftChars="0" w:firstLine="622" w:firstLineChars="0"/>
        <w:rPr>
          <w:b/>
        </w:rPr>
      </w:pPr>
      <w:r>
        <w:t>【抵押</w:t>
      </w:r>
      <w:r>
        <w:rPr>
          <w:rFonts w:hint="eastAsia"/>
          <w:lang w:eastAsia="zh-CN"/>
        </w:rPr>
        <w:t>登记要件</w:t>
      </w:r>
      <w:r>
        <w:t>】</w:t>
      </w:r>
      <w:bookmarkEnd w:id="27"/>
    </w:p>
    <w:p w14:paraId="7B1F67C7">
      <w:pPr>
        <w:pStyle w:val="11"/>
      </w:pPr>
      <w:r>
        <w:rPr>
          <w:rFonts w:hint="eastAsia"/>
        </w:rPr>
        <w:t>办理农牧业生产设施所有权抵押登记，应提交以下资料：</w:t>
      </w:r>
    </w:p>
    <w:p w14:paraId="1CFA648F">
      <w:pPr>
        <w:pStyle w:val="11"/>
        <w:numPr>
          <w:ilvl w:val="0"/>
          <w:numId w:val="16"/>
        </w:numPr>
        <w:topLinePunct w:val="0"/>
        <w:ind w:left="0" w:leftChars="0" w:firstLine="622" w:firstLineChars="0"/>
        <w:rPr>
          <w:b w:val="0"/>
        </w:rPr>
      </w:pPr>
      <w:r>
        <w:t>《农牧业设施所有权抵押登记申请表》；</w:t>
      </w:r>
    </w:p>
    <w:p w14:paraId="39CAAB6E">
      <w:pPr>
        <w:pStyle w:val="11"/>
        <w:numPr>
          <w:ilvl w:val="0"/>
          <w:numId w:val="16"/>
        </w:numPr>
        <w:topLinePunct w:val="0"/>
        <w:ind w:left="0" w:leftChars="0" w:firstLine="622" w:firstLineChars="0"/>
        <w:rPr>
          <w:b w:val="0"/>
        </w:rPr>
      </w:pPr>
      <w:r>
        <w:t>《农牧业设施所有权登记证》；</w:t>
      </w:r>
    </w:p>
    <w:p w14:paraId="186BC3CD">
      <w:pPr>
        <w:pStyle w:val="11"/>
        <w:numPr>
          <w:ilvl w:val="0"/>
          <w:numId w:val="16"/>
        </w:numPr>
        <w:topLinePunct w:val="0"/>
        <w:ind w:left="0" w:leftChars="0" w:firstLine="622" w:firstLineChars="0"/>
        <w:rPr>
          <w:b w:val="0"/>
        </w:rPr>
      </w:pPr>
      <w:r>
        <w:rPr>
          <w:rFonts w:ascii="FangSong" w:hAnsi="FangSong" w:eastAsia="FangSong" w:cs="FangSong"/>
          <w:spacing w:val="17"/>
          <w:sz w:val="30"/>
          <w:szCs w:val="30"/>
        </w:rPr>
        <w:t>农牧业生产设施所有权登记人的身份证明</w:t>
      </w:r>
      <w:r>
        <w:t>；</w:t>
      </w:r>
    </w:p>
    <w:p w14:paraId="725AFAA5">
      <w:pPr>
        <w:pStyle w:val="11"/>
        <w:numPr>
          <w:ilvl w:val="0"/>
          <w:numId w:val="16"/>
        </w:numPr>
        <w:topLinePunct w:val="0"/>
        <w:ind w:left="0" w:leftChars="0" w:firstLine="622" w:firstLineChars="0"/>
        <w:rPr>
          <w:b w:val="0"/>
        </w:rPr>
      </w:pPr>
      <w:r>
        <w:t>抵押承诺书（明确拟抵押物是否被列入征地范围、是否存在多头抵押、被查封、冻结等情况）；</w:t>
      </w:r>
    </w:p>
    <w:p w14:paraId="1FD6375D">
      <w:pPr>
        <w:pStyle w:val="11"/>
        <w:numPr>
          <w:ilvl w:val="0"/>
          <w:numId w:val="16"/>
        </w:numPr>
        <w:topLinePunct w:val="0"/>
        <w:ind w:left="0" w:leftChars="0" w:firstLine="622" w:firstLineChars="0"/>
        <w:rPr>
          <w:b w:val="0"/>
        </w:rPr>
      </w:pPr>
      <w:r>
        <w:rPr>
          <w:rFonts w:ascii="FangSong" w:hAnsi="FangSong" w:eastAsia="FangSong" w:cs="FangSong"/>
          <w:spacing w:val="21"/>
          <w:sz w:val="30"/>
          <w:szCs w:val="30"/>
        </w:rPr>
        <w:t>贷款合同和抵押合同</w:t>
      </w:r>
      <w:r>
        <w:t>；</w:t>
      </w:r>
    </w:p>
    <w:p w14:paraId="4520488A">
      <w:pPr>
        <w:pStyle w:val="11"/>
        <w:numPr>
          <w:ilvl w:val="0"/>
          <w:numId w:val="16"/>
        </w:numPr>
        <w:topLinePunct w:val="0"/>
        <w:ind w:left="0" w:leftChars="0" w:firstLine="622" w:firstLineChars="0"/>
        <w:rPr>
          <w:b w:val="0"/>
        </w:rPr>
      </w:pPr>
      <w:r>
        <w:t>抵押物价值评估材料（</w:t>
      </w:r>
      <w:r>
        <w:rPr>
          <w:rFonts w:hint="eastAsia"/>
        </w:rPr>
        <w:t>拟抵押贷款商业银行认可的第三方评估公司或拟抵押贷款商业银行出具的价值评估报告</w:t>
      </w:r>
      <w:r>
        <w:t>）</w:t>
      </w:r>
      <w:r>
        <w:rPr>
          <w:rFonts w:hint="eastAsia"/>
          <w:lang w:eastAsia="zh-CN"/>
        </w:rPr>
        <w:t>。</w:t>
      </w:r>
    </w:p>
    <w:p w14:paraId="16206304">
      <w:pPr>
        <w:pStyle w:val="11"/>
        <w:numPr>
          <w:ilvl w:val="0"/>
          <w:numId w:val="15"/>
        </w:numPr>
        <w:topLinePunct w:val="0"/>
        <w:ind w:left="0" w:leftChars="0" w:firstLine="622" w:firstLineChars="0"/>
        <w:rPr>
          <w:b/>
        </w:rPr>
      </w:pPr>
      <w:bookmarkStart w:id="28" w:name="heading_20"/>
      <w:bookmarkStart w:id="29" w:name="heading_19"/>
      <w:r>
        <w:t>【</w:t>
      </w:r>
      <w:r>
        <w:rPr>
          <w:rFonts w:hint="eastAsia"/>
          <w:lang w:eastAsia="zh-CN"/>
        </w:rPr>
        <w:t>抵押登记程序</w:t>
      </w:r>
      <w:r>
        <w:t>】</w:t>
      </w:r>
      <w:bookmarkEnd w:id="28"/>
    </w:p>
    <w:p w14:paraId="47B7749E">
      <w:pPr>
        <w:pStyle w:val="11"/>
        <w:numPr>
          <w:ilvl w:val="0"/>
          <w:numId w:val="0"/>
        </w:numPr>
        <w:tabs>
          <w:tab w:val="left" w:pos="0"/>
        </w:tabs>
        <w:topLinePunct w:val="0"/>
        <w:ind w:left="622" w:leftChars="0"/>
        <w:rPr>
          <w:b/>
        </w:rPr>
      </w:pPr>
      <w:r>
        <w:rPr>
          <w:rFonts w:ascii="FangSong" w:hAnsi="FangSong" w:eastAsia="FangSong" w:cs="FangSong"/>
          <w:spacing w:val="14"/>
          <w:sz w:val="30"/>
          <w:szCs w:val="30"/>
        </w:rPr>
        <w:t>农牧业生产设施所有权抵押登记工作</w:t>
      </w:r>
      <w:r>
        <w:rPr>
          <w:rFonts w:hint="eastAsia" w:ascii="FangSong" w:hAnsi="FangSong" w:eastAsia="FangSong" w:cs="FangSong"/>
          <w:spacing w:val="14"/>
          <w:sz w:val="30"/>
          <w:szCs w:val="30"/>
          <w:lang w:eastAsia="zh-CN"/>
        </w:rPr>
        <w:t>应</w:t>
      </w:r>
      <w:r>
        <w:rPr>
          <w:rFonts w:ascii="FangSong" w:hAnsi="FangSong" w:eastAsia="FangSong" w:cs="FangSong"/>
          <w:spacing w:val="14"/>
          <w:sz w:val="30"/>
          <w:szCs w:val="30"/>
        </w:rPr>
        <w:t>按以下程</w:t>
      </w:r>
      <w:r>
        <w:rPr>
          <w:rFonts w:ascii="FangSong" w:hAnsi="FangSong" w:eastAsia="FangSong" w:cs="FangSong"/>
          <w:sz w:val="30"/>
          <w:szCs w:val="30"/>
        </w:rPr>
        <w:t>序进行：</w:t>
      </w:r>
    </w:p>
    <w:p w14:paraId="6974834B">
      <w:pPr>
        <w:pStyle w:val="11"/>
        <w:rPr>
          <w:rFonts w:hint="eastAsia"/>
        </w:rPr>
      </w:pPr>
      <w:r>
        <w:rPr>
          <w:rFonts w:hint="eastAsia"/>
        </w:rPr>
        <w:t>(一)办理申请。在双方抵押合同签订后，抵押人与抵押权人共同到</w:t>
      </w:r>
      <w:r>
        <w:rPr>
          <w:rFonts w:hint="eastAsia"/>
          <w:lang w:eastAsia="zh-CN"/>
        </w:rPr>
        <w:t>抵押登记机构</w:t>
      </w:r>
      <w:r>
        <w:rPr>
          <w:rFonts w:hint="eastAsia"/>
        </w:rPr>
        <w:t>办理抵押登记申请。</w:t>
      </w:r>
    </w:p>
    <w:p w14:paraId="08D53BD2">
      <w:pPr>
        <w:pStyle w:val="11"/>
        <w:rPr>
          <w:rFonts w:hint="eastAsia"/>
        </w:rPr>
      </w:pPr>
      <w:r>
        <w:rPr>
          <w:rFonts w:hint="eastAsia"/>
        </w:rPr>
        <w:t>(二)审核查验。</w:t>
      </w:r>
      <w:r>
        <w:rPr>
          <w:rFonts w:hint="eastAsia"/>
          <w:lang w:eastAsia="zh-CN"/>
        </w:rPr>
        <w:t>抵押登记机构</w:t>
      </w:r>
      <w:r>
        <w:rPr>
          <w:rFonts w:hint="eastAsia"/>
        </w:rPr>
        <w:t>在接到申请资料7个工作日内对所提交的资料进行审核，并组织抵押人与抵押权人共同进行现场查验。</w:t>
      </w:r>
    </w:p>
    <w:p w14:paraId="1DA76DA4">
      <w:pPr>
        <w:pStyle w:val="11"/>
      </w:pPr>
      <w:r>
        <w:rPr>
          <w:rFonts w:hint="eastAsia"/>
        </w:rPr>
        <w:t>(三)办理登记。经资料审核、现场查验符合条件的，由</w:t>
      </w:r>
      <w:r>
        <w:rPr>
          <w:rFonts w:hint="eastAsia"/>
          <w:lang w:eastAsia="zh-CN"/>
        </w:rPr>
        <w:t>抵押登记机构</w:t>
      </w:r>
      <w:r>
        <w:rPr>
          <w:rFonts w:hint="eastAsia"/>
        </w:rPr>
        <w:t>进行抵押登记，并向抵押人、抵押权人颁发《农牧业生产设施所有权抵押登记证明》</w:t>
      </w:r>
    </w:p>
    <w:bookmarkEnd w:id="29"/>
    <w:p w14:paraId="7AAE223A">
      <w:pPr>
        <w:pStyle w:val="22"/>
        <w:numPr>
          <w:ilvl w:val="0"/>
          <w:numId w:val="1"/>
        </w:numPr>
        <w:topLinePunct w:val="0"/>
        <w:ind w:left="0" w:leftChars="0" w:firstLine="0" w:firstLineChars="0"/>
        <w:rPr>
          <w:b w:val="0"/>
        </w:rPr>
      </w:pPr>
      <w:bookmarkStart w:id="30" w:name="heading_33"/>
      <w:r>
        <w:t>监督管理</w:t>
      </w:r>
      <w:bookmarkEnd w:id="30"/>
    </w:p>
    <w:p w14:paraId="673CA6AC">
      <w:pPr>
        <w:pStyle w:val="11"/>
        <w:numPr>
          <w:ilvl w:val="0"/>
          <w:numId w:val="17"/>
        </w:numPr>
        <w:ind w:left="0" w:leftChars="0" w:firstLine="622" w:firstLineChars="0"/>
      </w:pPr>
      <w:bookmarkStart w:id="31" w:name="heading_35"/>
      <w:r>
        <w:t>【宣传引导】</w:t>
      </w:r>
      <w:bookmarkEnd w:id="31"/>
    </w:p>
    <w:p w14:paraId="443BB42E">
      <w:pPr>
        <w:pStyle w:val="11"/>
      </w:pPr>
      <w:r>
        <w:t>各旗（县</w:t>
      </w:r>
      <w:r>
        <w:rPr>
          <w:rFonts w:hint="eastAsia"/>
          <w:lang w:eastAsia="zh-CN"/>
        </w:rPr>
        <w:t>、</w:t>
      </w:r>
      <w:r>
        <w:t>区）应当将农牧业设施登记工作纳入现代农牧业高质量发展和农村牧区改革重要内容，通过新媒体、网络、培训等多种形式，做好政策解读和宣传引导，提高经营主体知晓度和参与积极性。</w:t>
      </w:r>
    </w:p>
    <w:p w14:paraId="2120E517">
      <w:pPr>
        <w:pStyle w:val="11"/>
        <w:numPr>
          <w:ilvl w:val="0"/>
          <w:numId w:val="18"/>
        </w:numPr>
        <w:ind w:left="0" w:leftChars="0" w:firstLine="622" w:firstLineChars="0"/>
      </w:pPr>
      <w:bookmarkStart w:id="32" w:name="heading_36"/>
      <w:r>
        <w:t>【材料核查】</w:t>
      </w:r>
      <w:bookmarkEnd w:id="32"/>
    </w:p>
    <w:p w14:paraId="0BDF6655">
      <w:pPr>
        <w:pStyle w:val="11"/>
      </w:pPr>
      <w:r>
        <w:t>相关部门在登记审核过程中，有权对申请材料的真实性、合法性进行核查，申请人及相关单位应当予以配合。对提供虚假材料申请登记的，一经查实，撤销登记，收回《农牧业设施所有权登记证》，并将相关信息纳入信用记录。</w:t>
      </w:r>
    </w:p>
    <w:p w14:paraId="2AABD30D">
      <w:pPr>
        <w:pStyle w:val="11"/>
        <w:numPr>
          <w:ilvl w:val="0"/>
          <w:numId w:val="18"/>
        </w:numPr>
        <w:ind w:left="0" w:leftChars="0" w:firstLine="622" w:firstLineChars="0"/>
      </w:pPr>
      <w:bookmarkStart w:id="33" w:name="heading_37"/>
      <w:r>
        <w:t>【</w:t>
      </w:r>
      <w:r>
        <w:rPr>
          <w:rFonts w:hint="eastAsia"/>
          <w:lang w:eastAsia="zh-CN"/>
        </w:rPr>
        <w:t>风控</w:t>
      </w:r>
      <w:r>
        <w:t>】</w:t>
      </w:r>
      <w:bookmarkEnd w:id="33"/>
    </w:p>
    <w:p w14:paraId="29ED572B">
      <w:pPr>
        <w:pStyle w:val="11"/>
        <w:rPr>
          <w:rFonts w:hint="eastAsia" w:eastAsia="仿宋_GB2312"/>
          <w:lang w:eastAsia="zh-CN"/>
        </w:rPr>
      </w:pPr>
      <w:r>
        <w:t>发挥农</w:t>
      </w:r>
      <w:r>
        <w:rPr>
          <w:rFonts w:hint="eastAsia"/>
          <w:lang w:eastAsia="zh-CN"/>
        </w:rPr>
        <w:t>牧</w:t>
      </w:r>
      <w:r>
        <w:t>业信贷担保作用，推行“担保+产业链”“担保+数字化”服务模式，降低金融机构信贷风险；完善设施农业保险政策，扩大保险覆盖范围，鼓励保险公司开发针对性保险产品，科学确定保险费率</w:t>
      </w:r>
      <w:r>
        <w:rPr>
          <w:rFonts w:hint="eastAsia"/>
          <w:lang w:eastAsia="zh-CN"/>
        </w:rPr>
        <w:t>。</w:t>
      </w:r>
    </w:p>
    <w:p w14:paraId="5224958F">
      <w:pPr>
        <w:pStyle w:val="11"/>
        <w:numPr>
          <w:ilvl w:val="0"/>
          <w:numId w:val="18"/>
        </w:numPr>
        <w:ind w:left="0" w:leftChars="0" w:firstLine="622" w:firstLineChars="0"/>
      </w:pPr>
      <w:bookmarkStart w:id="34" w:name="heading_34"/>
      <w:bookmarkStart w:id="35" w:name="heading_38"/>
      <w:r>
        <w:t>【贷后监</w:t>
      </w:r>
      <w:r>
        <w:rPr>
          <w:rFonts w:hint="eastAsia"/>
          <w:lang w:eastAsia="zh-CN"/>
        </w:rPr>
        <w:t>测</w:t>
      </w:r>
      <w:r>
        <w:t>】</w:t>
      </w:r>
      <w:bookmarkEnd w:id="34"/>
    </w:p>
    <w:p w14:paraId="584C9877">
      <w:pPr>
        <w:pStyle w:val="11"/>
      </w:pPr>
      <w:r>
        <w:t>金融机构应建立贷后动态监测机制，跟踪借款人生产经营及设施价值变化，发现设施流转、损毁、贬值等情况的，可要求借款人追加担保或采取保全措施；</w:t>
      </w:r>
      <w:r>
        <w:rPr>
          <w:rFonts w:hint="eastAsia"/>
        </w:rPr>
        <w:t>设施权利人应积极协助做好</w:t>
      </w:r>
      <w:r>
        <w:rPr>
          <w:rFonts w:hint="eastAsia"/>
          <w:spacing w:val="-6"/>
        </w:rPr>
        <w:t>贷后监管相关工作，及时报告设施变动情况。</w:t>
      </w:r>
    </w:p>
    <w:p w14:paraId="1587ECCE">
      <w:pPr>
        <w:pStyle w:val="11"/>
        <w:numPr>
          <w:ilvl w:val="0"/>
          <w:numId w:val="18"/>
        </w:numPr>
        <w:ind w:left="0" w:leftChars="0" w:firstLine="622" w:firstLineChars="0"/>
      </w:pPr>
      <w:r>
        <w:t>【抵押物处置】</w:t>
      </w:r>
      <w:bookmarkEnd w:id="35"/>
    </w:p>
    <w:p w14:paraId="244DB5B1">
      <w:pPr>
        <w:pStyle w:val="11"/>
        <w:numPr>
          <w:ilvl w:val="0"/>
          <w:numId w:val="0"/>
        </w:numPr>
        <w:topLinePunct w:val="0"/>
        <w:ind w:left="0" w:leftChars="0" w:firstLine="619" w:firstLineChars="201"/>
        <w:rPr>
          <w:b w:val="0"/>
        </w:rPr>
      </w:pPr>
      <w:r>
        <w:rPr>
          <w:rFonts w:hint="eastAsia"/>
          <w:lang w:eastAsia="zh-CN"/>
        </w:rPr>
        <w:t>交易服务机构应</w:t>
      </w:r>
      <w:r>
        <w:t>建立农牧业设施抵押资产处置专区，优先通过平台公开拍卖、流转处置。探索“预交易”</w:t>
      </w:r>
      <w:r>
        <w:rPr>
          <w:rFonts w:hint="eastAsia"/>
          <w:lang w:eastAsia="zh-CN"/>
        </w:rPr>
        <w:t>等</w:t>
      </w:r>
      <w:r>
        <w:t>模式，</w:t>
      </w:r>
      <w:r>
        <w:rPr>
          <w:rFonts w:hint="eastAsia"/>
        </w:rPr>
        <w:t>拓宽处置变现渠道</w:t>
      </w:r>
      <w:r>
        <w:rPr>
          <w:rFonts w:hint="eastAsia"/>
          <w:lang w:eastAsia="zh-CN"/>
        </w:rPr>
        <w:t>，</w:t>
      </w:r>
      <w:r>
        <w:rPr>
          <w:rFonts w:hint="eastAsia"/>
          <w:spacing wpsCustomData:val="-6" w:val="5"/>
          <w:lang w:eastAsia="zh-CN"/>
        </w:rPr>
        <w:t>不断完善抵押物处置机制</w:t>
      </w:r>
      <w:r>
        <w:rPr>
          <w:rFonts w:hint="eastAsia"/>
          <w:lang w:eastAsia="zh-CN"/>
        </w:rPr>
        <w:t>。</w:t>
      </w:r>
    </w:p>
    <w:p w14:paraId="28DC7FA3">
      <w:pPr>
        <w:pStyle w:val="22"/>
        <w:numPr>
          <w:ilvl w:val="0"/>
          <w:numId w:val="1"/>
        </w:numPr>
        <w:topLinePunct w:val="0"/>
        <w:ind w:left="0" w:leftChars="0" w:firstLine="0" w:firstLineChars="0"/>
        <w:rPr>
          <w:b w:val="0"/>
        </w:rPr>
      </w:pPr>
      <w:bookmarkStart w:id="36" w:name="heading_40"/>
      <w:r>
        <w:t>附则</w:t>
      </w:r>
      <w:bookmarkEnd w:id="36"/>
    </w:p>
    <w:p w14:paraId="0854962E">
      <w:pPr>
        <w:pStyle w:val="11"/>
        <w:numPr>
          <w:ilvl w:val="0"/>
          <w:numId w:val="19"/>
        </w:numPr>
        <w:topLinePunct w:val="0"/>
        <w:ind w:left="0" w:leftChars="0" w:firstLine="622" w:firstLineChars="0"/>
        <w:rPr>
          <w:b/>
        </w:rPr>
      </w:pPr>
      <w:bookmarkStart w:id="37" w:name="heading_41"/>
      <w:r>
        <w:t>【文书样式】</w:t>
      </w:r>
      <w:bookmarkEnd w:id="37"/>
    </w:p>
    <w:p w14:paraId="4352339C">
      <w:pPr>
        <w:pStyle w:val="11"/>
      </w:pPr>
      <w:r>
        <w:t>本办法所涉及的《农牧业设施所有权登记申请表》《农牧业设施所有权抵押登记申请表》等文书样式参见范本（见附件），所有权登记证由市农牧局监制。</w:t>
      </w:r>
    </w:p>
    <w:p w14:paraId="390A9ABE">
      <w:pPr>
        <w:pStyle w:val="11"/>
        <w:numPr>
          <w:ilvl w:val="0"/>
          <w:numId w:val="19"/>
        </w:numPr>
        <w:topLinePunct w:val="0"/>
        <w:ind w:left="0" w:leftChars="0" w:firstLine="622" w:firstLineChars="0"/>
        <w:rPr>
          <w:b/>
        </w:rPr>
      </w:pPr>
      <w:bookmarkStart w:id="38" w:name="heading_43"/>
      <w:r>
        <w:t>【解释权】</w:t>
      </w:r>
      <w:bookmarkEnd w:id="38"/>
    </w:p>
    <w:p w14:paraId="2553E193">
      <w:pPr>
        <w:pStyle w:val="11"/>
      </w:pPr>
      <w:r>
        <w:t>本办法由包头市农牧局会同中国人民银行包头市中心支行、金融监管部门共同解释。</w:t>
      </w:r>
    </w:p>
    <w:p w14:paraId="301094BE">
      <w:pPr>
        <w:pStyle w:val="11"/>
        <w:numPr>
          <w:ilvl w:val="0"/>
          <w:numId w:val="19"/>
        </w:numPr>
        <w:topLinePunct w:val="0"/>
        <w:ind w:left="0" w:leftChars="0" w:firstLine="622" w:firstLineChars="0"/>
        <w:rPr>
          <w:b/>
        </w:rPr>
      </w:pPr>
      <w:bookmarkStart w:id="39" w:name="heading_44"/>
      <w:r>
        <w:t>【施行日期】</w:t>
      </w:r>
      <w:bookmarkEnd w:id="39"/>
    </w:p>
    <w:p w14:paraId="626C7829">
      <w:pPr>
        <w:pStyle w:val="11"/>
      </w:pPr>
      <w:r>
        <w:t>本办法自发布之日起施行，有效期2年。此前本市有关规定与本办法不一致的，按照本办法执行。</w:t>
      </w:r>
    </w:p>
    <w:p w14:paraId="6F8786F6">
      <w:pPr>
        <w:spacing w:before="120" w:after="120" w:line="288" w:lineRule="auto"/>
        <w:ind w:left="0"/>
        <w:jc w:val="left"/>
        <w:rPr>
          <w:rFonts w:ascii="Arial" w:hAnsi="Arial" w:eastAsia="等线" w:cs="Arial"/>
          <w:sz w:val="22"/>
        </w:rPr>
      </w:pPr>
    </w:p>
    <w:p w14:paraId="7822B3FE">
      <w:pPr>
        <w:pStyle w:val="19"/>
        <w:widowControl/>
        <w:overflowPunct w:val="0"/>
        <w:topLinePunct/>
        <w:autoSpaceDE/>
        <w:autoSpaceDN/>
        <w:snapToGrid/>
      </w:pPr>
      <w:r>
        <w:br w:type="page"/>
      </w:r>
      <mc:AlternateContent>
        <mc:Choice Requires="wpsCustomData">
          <wpsCustomData:docfieldStart id="1" docfieldname="附件" hidden="0" print="1" readonly="0" index="2"/>
        </mc:Choice>
      </mc:AlternateContent>
      <mc:AlternateContent>
        <mc:Choice Requires="wpsCustomData">
          <wpsCustomData:docfieldStart id="2" docfieldname="正文" hidden="0" print="1" readonly="0" index="22"/>
        </mc:Choice>
      </mc:AlternateContent>
      <w:r>
        <w:t>附件1</w:t>
      </w:r>
      <mc:AlternateContent>
        <mc:Choice Requires="wpsCustomData">
          <wpsCustomData:docfieldEnd id="1"/>
        </mc:Choice>
      </mc:AlternateContent>
    </w:p>
    <w:p w14:paraId="68ACF3FE">
      <w:pPr>
        <w:pStyle w:val="16"/>
        <w:widowControl/>
        <w:overflowPunct w:val="0"/>
        <w:topLinePunct/>
        <w:autoSpaceDE/>
        <w:autoSpaceDN/>
        <w:snapToGrid/>
        <w:rPr>
          <w:sz w:val="40"/>
          <w:szCs w:val="28"/>
        </w:rPr>
      </w:pPr>
      <mc:AlternateContent>
        <mc:Choice Requires="wpsCustomData">
          <wpsCustomData:docfieldStart id="3" docfieldname="FJ_标题_2" hidden="0" print="1" readonly="0" index="12"/>
        </mc:Choice>
      </mc:AlternateContent>
      <w:r>
        <w:rPr>
          <w:rFonts w:hint="eastAsia"/>
          <w:sz w:val="40"/>
          <w:szCs w:val="28"/>
          <w:lang w:eastAsia="zh-CN"/>
        </w:rPr>
        <w:t>包头市农牧业设施所有权</w:t>
      </w:r>
      <w:r>
        <w:rPr>
          <w:sz w:val="40"/>
          <w:szCs w:val="28"/>
        </w:rPr>
        <w:t>登记申请表（</w:t>
      </w:r>
      <w:r>
        <w:rPr>
          <w:rFonts w:hint="eastAsia"/>
          <w:sz w:val="40"/>
          <w:szCs w:val="28"/>
          <w:lang w:eastAsia="zh-CN"/>
        </w:rPr>
        <w:t>样表</w:t>
      </w:r>
      <w:r>
        <w:rPr>
          <w:sz w:val="40"/>
          <w:szCs w:val="28"/>
        </w:rPr>
        <w:t>）</w:t>
      </w:r>
      <mc:AlternateContent>
        <mc:Choice Requires="wpsCustomData">
          <wpsCustomData:docfieldEnd id="3"/>
        </mc:Choice>
      </mc:AlternateContent>
    </w:p>
    <w:p w14:paraId="00A65CC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lang w:eastAsia="zh-CN"/>
        </w:rPr>
      </w:pPr>
      <w:r>
        <w:rPr>
          <w:rFonts w:hint="eastAsia"/>
          <w:lang w:eastAsia="zh-CN"/>
        </w:rPr>
        <w:t>旗（县、区）：</w:t>
      </w:r>
      <w:r>
        <w:rPr>
          <w:rFonts w:hint="eastAsia"/>
          <w:lang w:val="en-US" w:eastAsia="zh-CN"/>
        </w:rPr>
        <w:t xml:space="preserve">              </w:t>
      </w:r>
      <w:r>
        <w:rPr>
          <w:rFonts w:hint="eastAsia"/>
          <w:lang w:eastAsia="zh-CN"/>
        </w:rPr>
        <w:t>苏木（乡镇）：</w:t>
      </w:r>
      <w:r>
        <w:rPr>
          <w:rFonts w:hint="eastAsia"/>
          <w:lang w:val="en-US" w:eastAsia="zh-CN"/>
        </w:rPr>
        <w:t xml:space="preserve">         </w:t>
      </w:r>
      <w:r>
        <w:rPr>
          <w:rFonts w:hint="eastAsia"/>
          <w:lang w:eastAsia="zh-CN"/>
        </w:rPr>
        <w:t xml:space="preserve">填表日期： </w:t>
      </w:r>
      <w:r>
        <w:rPr>
          <w:rFonts w:hint="eastAsia"/>
          <w:lang w:val="en-US" w:eastAsia="zh-CN"/>
        </w:rPr>
        <w:t xml:space="preserve">   </w:t>
      </w:r>
      <w:r>
        <w:rPr>
          <w:rFonts w:hint="eastAsia"/>
          <w:lang w:eastAsia="zh-CN"/>
        </w:rPr>
        <w:t xml:space="preserve">年 </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 xml:space="preserve"> 日</w:t>
      </w:r>
    </w:p>
    <w:tbl>
      <w:tblPr>
        <w:tblStyle w:val="17"/>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5"/>
        <w:gridCol w:w="135"/>
        <w:gridCol w:w="860"/>
        <w:gridCol w:w="138"/>
        <w:gridCol w:w="647"/>
        <w:gridCol w:w="461"/>
        <w:gridCol w:w="186"/>
        <w:gridCol w:w="676"/>
        <w:gridCol w:w="825"/>
        <w:gridCol w:w="24"/>
        <w:gridCol w:w="296"/>
        <w:gridCol w:w="146"/>
        <w:gridCol w:w="909"/>
        <w:gridCol w:w="126"/>
        <w:gridCol w:w="289"/>
        <w:gridCol w:w="237"/>
        <w:gridCol w:w="975"/>
        <w:gridCol w:w="255"/>
        <w:gridCol w:w="1251"/>
      </w:tblGrid>
      <w:tr w14:paraId="4A2F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8" w:hRule="atLeast"/>
          <w:jc w:val="center"/>
        </w:trPr>
        <w:tc>
          <w:tcPr>
            <w:tcW w:w="871" w:type="pct"/>
            <w:gridSpan w:val="3"/>
            <w:tcBorders>
              <w:top w:val="single" w:color="000000" w:sz="4" w:space="0"/>
              <w:left w:val="single" w:color="000000" w:sz="4" w:space="0"/>
              <w:bottom w:val="single" w:color="000000" w:sz="4" w:space="0"/>
              <w:right w:val="single" w:color="000000" w:sz="4" w:space="0"/>
              <w:tl2br w:val="nil"/>
            </w:tcBorders>
            <w:shd w:val="clear" w:color="auto" w:fill="FFFFFF"/>
            <w:noWrap w:val="0"/>
            <w:tcMar>
              <w:top w:w="0" w:type="dxa"/>
              <w:left w:w="105" w:type="dxa"/>
              <w:bottom w:w="0" w:type="dxa"/>
              <w:right w:w="105" w:type="dxa"/>
            </w:tcMar>
            <w:vAlign w:val="top"/>
          </w:tcPr>
          <w:p w14:paraId="4AECD33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申请人</w:t>
            </w:r>
          </w:p>
          <w:p w14:paraId="7013A6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（单位）</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110F2FB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c>
          <w:tcPr>
            <w:tcW w:w="1220"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5A3207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sz w:val="24"/>
                <w:szCs w:val="32"/>
                <w:lang w:eastAsia="zh-CN"/>
              </w:rPr>
              <w:t>营业执照、组织机构代码、身份证号</w:t>
            </w:r>
          </w:p>
        </w:tc>
        <w:tc>
          <w:tcPr>
            <w:tcW w:w="1738" w:type="pct"/>
            <w:gridSpan w:val="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724647F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r>
      <w:tr w14:paraId="7B5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5AF783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b w:val="0"/>
                <w:color w:val="000000"/>
              </w:rPr>
              <w:t>法人姓名</w:t>
            </w:r>
            <w:r>
              <w:rPr>
                <w:rFonts w:hint="eastAsia"/>
                <w:b w:val="0"/>
                <w:color w:val="000000"/>
                <w:lang w:eastAsia="zh-CN"/>
              </w:rPr>
              <w:t>及联系电话</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BBD6C3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1220"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39AB97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rFonts w:hint="eastAsia"/>
                <w:b w:val="0"/>
                <w:color w:val="000000"/>
                <w:lang w:eastAsia="zh-CN"/>
              </w:rPr>
              <w:t>通讯地址</w:t>
            </w:r>
          </w:p>
        </w:tc>
        <w:tc>
          <w:tcPr>
            <w:tcW w:w="1738" w:type="pct"/>
            <w:gridSpan w:val="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4718218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DF2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3AF22E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申请人类别</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ED1D8E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□农牧业企业     □专业合作社     □家庭农牧场      □其他</w:t>
            </w:r>
          </w:p>
        </w:tc>
      </w:tr>
      <w:tr w14:paraId="74D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5E132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bidi="ar"/>
              </w:rPr>
            </w:pPr>
            <w:r>
              <w:rPr>
                <w:rFonts w:hint="eastAsia"/>
                <w:b w:val="0"/>
                <w:color w:val="000000"/>
                <w:lang w:eastAsia="zh-CN"/>
              </w:rPr>
              <w:t>登记类型</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D6E9AE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bidi="ar"/>
              </w:rPr>
            </w:pPr>
            <w:r>
              <w:rPr>
                <w:rFonts w:hint="eastAsia"/>
                <w:b w:val="0"/>
                <w:color w:val="000000"/>
                <w:lang w:eastAsia="zh-CN"/>
              </w:rPr>
              <w:t xml:space="preserve">□初始  </w:t>
            </w:r>
            <w:r>
              <w:rPr>
                <w:rFonts w:hint="eastAsia"/>
                <w:b w:val="0"/>
                <w:color w:val="000000"/>
                <w:lang w:val="en-US" w:eastAsia="zh-CN"/>
              </w:rPr>
              <w:t xml:space="preserve">      </w:t>
            </w:r>
            <w:r>
              <w:rPr>
                <w:rFonts w:hint="eastAsia"/>
                <w:b w:val="0"/>
                <w:color w:val="000000"/>
                <w:lang w:eastAsia="zh-CN"/>
              </w:rPr>
              <w:t xml:space="preserve"> □变更（转移）</w:t>
            </w:r>
            <w:r>
              <w:rPr>
                <w:rFonts w:hint="eastAsia"/>
                <w:b w:val="0"/>
                <w:color w:val="000000"/>
                <w:lang w:val="en-US" w:eastAsia="zh-CN"/>
              </w:rPr>
              <w:t xml:space="preserve">          </w:t>
            </w:r>
            <w:r>
              <w:rPr>
                <w:rFonts w:hint="eastAsia"/>
                <w:b w:val="0"/>
                <w:color w:val="000000"/>
                <w:lang w:eastAsia="zh-CN"/>
              </w:rPr>
              <w:t>□注销</w:t>
            </w:r>
          </w:p>
        </w:tc>
      </w:tr>
      <w:tr w14:paraId="49C7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393" w:type="pct"/>
            <w:gridSpan w:val="2"/>
            <w:vMerge w:val="restart"/>
            <w:tcBorders>
              <w:top w:val="single" w:color="000000" w:sz="4" w:space="0"/>
              <w:left w:val="single" w:color="000000" w:sz="4" w:space="0"/>
              <w:right w:val="single" w:color="000000" w:sz="4" w:space="0"/>
            </w:tcBorders>
            <w:shd w:val="clear" w:color="auto" w:fill="FFFFFF"/>
            <w:noWrap w:val="0"/>
            <w:tcMar>
              <w:top w:w="0" w:type="dxa"/>
              <w:left w:w="105" w:type="dxa"/>
              <w:bottom w:w="0" w:type="dxa"/>
              <w:right w:w="105" w:type="dxa"/>
            </w:tcMar>
            <w:vAlign w:val="center"/>
          </w:tcPr>
          <w:p w14:paraId="34F1E30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b w:val="0"/>
                <w:color w:val="000000"/>
                <w:lang w:eastAsia="zh-CN"/>
              </w:rPr>
            </w:pPr>
            <w:r>
              <w:rPr>
                <w:rFonts w:hint="eastAsia"/>
                <w:b w:val="0"/>
                <w:color w:val="000000"/>
                <w:lang w:eastAsia="zh-CN"/>
              </w:rPr>
              <w:t>变更登记信息</w:t>
            </w:r>
          </w:p>
        </w:tc>
        <w:tc>
          <w:tcPr>
            <w:tcW w:w="2282" w:type="pct"/>
            <w:gridSpan w:val="9"/>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84D1B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bidi="ar"/>
              </w:rPr>
            </w:pPr>
            <w:r>
              <w:rPr>
                <w:rFonts w:hint="eastAsia"/>
                <w:b w:val="0"/>
                <w:color w:val="000000"/>
                <w:lang w:eastAsia="zh-CN"/>
              </w:rPr>
              <w:t>原权属所有人登记信息</w:t>
            </w:r>
          </w:p>
        </w:tc>
        <w:tc>
          <w:tcPr>
            <w:tcW w:w="2323" w:type="pct"/>
            <w:gridSpan w:val="8"/>
            <w:tcBorders>
              <w:top w:val="single" w:color="000000" w:sz="4" w:space="0"/>
              <w:left w:val="single" w:color="000000" w:sz="4" w:space="0"/>
              <w:right w:val="single" w:color="000000" w:sz="4" w:space="0"/>
            </w:tcBorders>
            <w:shd w:val="clear" w:color="auto" w:fill="FFFFFF"/>
            <w:noWrap w:val="0"/>
            <w:tcMar>
              <w:top w:w="0" w:type="dxa"/>
              <w:left w:w="105" w:type="dxa"/>
              <w:bottom w:w="0" w:type="dxa"/>
              <w:right w:w="105" w:type="dxa"/>
            </w:tcMar>
            <w:vAlign w:val="center"/>
          </w:tcPr>
          <w:p w14:paraId="09ACEAA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变更权属后所有人登记信息</w:t>
            </w:r>
          </w:p>
        </w:tc>
      </w:tr>
      <w:tr w14:paraId="047F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93" w:type="pct"/>
            <w:gridSpan w:val="2"/>
            <w:vMerge w:val="continue"/>
            <w:tcBorders>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58E7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pPr>
          </w:p>
        </w:tc>
        <w:tc>
          <w:tcPr>
            <w:tcW w:w="1168"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9CEC3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法定代表人</w:t>
            </w:r>
          </w:p>
        </w:tc>
        <w:tc>
          <w:tcPr>
            <w:tcW w:w="1113" w:type="pct"/>
            <w:gridSpan w:val="5"/>
            <w:tcBorders>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1E0FAF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c>
          <w:tcPr>
            <w:tcW w:w="947" w:type="pct"/>
            <w:gridSpan w:val="5"/>
            <w:tcBorders>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6B3E01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法定代表人</w:t>
            </w:r>
          </w:p>
        </w:tc>
        <w:tc>
          <w:tcPr>
            <w:tcW w:w="1376" w:type="pct"/>
            <w:gridSpan w:val="3"/>
            <w:tcBorders>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C0041A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r>
      <w:tr w14:paraId="3E1E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245EB6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农牧业生产设施基本情况</w:t>
            </w:r>
          </w:p>
        </w:tc>
      </w:tr>
      <w:tr w14:paraId="422D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5" w:hRule="atLeast"/>
          <w:jc w:val="center"/>
        </w:trPr>
        <w:tc>
          <w:tcPr>
            <w:tcW w:w="94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086A81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农牧业设施建成（购置）时间</w:t>
            </w:r>
          </w:p>
        </w:tc>
        <w:tc>
          <w:tcPr>
            <w:tcW w:w="718"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BF1727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07585F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设施造价（万元）</w:t>
            </w:r>
          </w:p>
        </w:tc>
        <w:tc>
          <w:tcPr>
            <w:tcW w:w="832"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C47046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0FA32A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其中：财政资金投入（万元）</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4FB55F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r>
      <w:tr w14:paraId="40D6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24BE5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bidi="ar"/>
              </w:rPr>
            </w:pPr>
            <w:r>
              <w:rPr>
                <w:rFonts w:hint="eastAsia"/>
                <w:b w:val="0"/>
                <w:color w:val="000000"/>
                <w:lang w:eastAsia="zh-CN"/>
              </w:rPr>
              <w:t>序号</w:t>
            </w: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B68004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bidi="ar"/>
              </w:rPr>
            </w:pPr>
            <w:r>
              <w:rPr>
                <w:b w:val="0"/>
                <w:color w:val="000000"/>
              </w:rPr>
              <w:t>设施</w:t>
            </w:r>
            <w:r>
              <w:rPr>
                <w:rFonts w:hint="eastAsia"/>
                <w:b w:val="0"/>
                <w:color w:val="000000"/>
                <w:lang w:eastAsia="zh-CN"/>
              </w:rPr>
              <w:t>类别</w:t>
            </w: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559344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b w:val="0"/>
                <w:color w:val="000000"/>
                <w:kern w:val="0"/>
                <w:sz w:val="24"/>
                <w:szCs w:val="32"/>
                <w:lang w:val="en-US" w:eastAsia="zh-CN" w:bidi="ar"/>
              </w:rPr>
            </w:pPr>
            <w:r>
              <w:rPr>
                <w:rFonts w:hint="eastAsia"/>
                <w:b w:val="0"/>
                <w:color w:val="000000"/>
                <w:lang w:eastAsia="zh-CN"/>
              </w:rPr>
              <w:t>建筑结构</w:t>
            </w: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DFAD0C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b w:val="0"/>
                <w:color w:val="000000"/>
              </w:rPr>
            </w:pPr>
            <w:r>
              <w:rPr>
                <w:b w:val="0"/>
                <w:color w:val="000000"/>
              </w:rPr>
              <w:t>面积</w:t>
            </w:r>
          </w:p>
          <w:p w14:paraId="4A3958F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bidi="ar"/>
              </w:rPr>
            </w:pPr>
            <w:r>
              <w:rPr>
                <w:rFonts w:hint="eastAsia"/>
                <w:b w:val="0"/>
                <w:color w:val="000000"/>
                <w:lang w:eastAsia="zh-CN"/>
              </w:rPr>
              <w:t>（亩）</w:t>
            </w: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2D036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ascii="Times New Roman" w:hAnsi="Times New Roman" w:eastAsia="宋体" w:cs="Times New Roman"/>
                <w:b w:val="0"/>
                <w:color w:val="000000"/>
                <w:kern w:val="0"/>
                <w:sz w:val="24"/>
                <w:szCs w:val="32"/>
                <w:lang w:val="en-US" w:eastAsia="zh-CN" w:bidi="ar"/>
              </w:rPr>
            </w:pPr>
            <w:r>
              <w:rPr>
                <w:b w:val="0"/>
                <w:color w:val="000000"/>
              </w:rPr>
              <w:t>建成时间</w:t>
            </w: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70D8C0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b w:val="0"/>
                <w:color w:val="000000"/>
              </w:rPr>
            </w:pPr>
            <w:r>
              <w:rPr>
                <w:b w:val="0"/>
                <w:color w:val="000000"/>
              </w:rPr>
              <w:t>设计使用</w:t>
            </w:r>
          </w:p>
          <w:p w14:paraId="7AE18D9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ascii="Times New Roman" w:hAnsi="Times New Roman" w:eastAsia="仿宋_GB2312" w:cs="Times New Roman"/>
                <w:b w:val="0"/>
                <w:color w:val="000000"/>
                <w:kern w:val="0"/>
                <w:sz w:val="24"/>
                <w:szCs w:val="32"/>
                <w:lang w:val="en-US" w:eastAsia="zh-CN" w:bidi="ar"/>
              </w:rPr>
            </w:pPr>
            <w:r>
              <w:rPr>
                <w:b w:val="0"/>
                <w:color w:val="000000"/>
              </w:rPr>
              <w:t>年限（年）</w:t>
            </w: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B63106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bidi="ar"/>
              </w:rPr>
            </w:pPr>
            <w:r>
              <w:rPr>
                <w:rFonts w:hint="eastAsia"/>
                <w:b w:val="0"/>
                <w:color w:val="000000"/>
                <w:lang w:eastAsia="zh-CN"/>
              </w:rPr>
              <w:t>备注</w:t>
            </w:r>
          </w:p>
        </w:tc>
      </w:tr>
      <w:tr w14:paraId="274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151144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777DAB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627F58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80E456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3FBAB9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47F3FB">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502EAE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5653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E2C5E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C4DDE6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CC485D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38AAE4D">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1EA0AF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15107E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BE306FF">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0BD6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31684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B119BE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351CA2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BC78D4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78C8EA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36A366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7D5F7C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D2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C835D5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C1043C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6E01A1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D1BA32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923113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ECF5E0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190E04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485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6AC236EE">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6CCD4C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2BE594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B8AC95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4E7FC8E">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AA4107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4A57A6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2762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30EA9C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6630A3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944854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558D8A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A08E8C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90D522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8A2148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2F86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3B135B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D8ADC1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E5DE27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509D0AB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8B37BB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3B5917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F45376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A68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942C6BA">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r>
              <w:rPr>
                <w:rFonts w:hint="eastAsia" w:ascii="Times New Roman" w:hAnsi="Times New Roman" w:eastAsia="仿宋_GB2312" w:cs="Times New Roman"/>
                <w:b w:val="0"/>
                <w:color w:val="000000"/>
                <w:kern w:val="0"/>
                <w:sz w:val="24"/>
                <w:szCs w:val="32"/>
                <w:lang w:val="en-US" w:eastAsia="zh-CN" w:bidi="ar"/>
              </w:rPr>
              <w:t>土地</w:t>
            </w:r>
            <w:r>
              <w:rPr>
                <w:rFonts w:hint="eastAsia" w:ascii="Times New Roman" w:hAnsi="Times New Roman" w:cs="Times New Roman"/>
                <w:b w:val="0"/>
                <w:color w:val="000000"/>
                <w:kern w:val="0"/>
                <w:sz w:val="24"/>
                <w:szCs w:val="32"/>
                <w:lang w:val="en-US" w:eastAsia="zh-CN" w:bidi="ar"/>
              </w:rPr>
              <w:t>性质及来源</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6058270">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p>
        </w:tc>
        <w:tc>
          <w:tcPr>
            <w:tcW w:w="979"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54E346B">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eastAsia="仿宋_GB2312"/>
                <w:b w:val="0"/>
                <w:color w:val="000000"/>
                <w:lang w:eastAsia="zh-CN"/>
              </w:rPr>
            </w:pPr>
            <w:r>
              <w:rPr>
                <w:rFonts w:hint="eastAsia" w:ascii="仿宋_GB2312" w:hAnsi="仿宋_GB2312" w:eastAsia="仿宋_GB2312" w:cs="Times New Roman"/>
                <w:b w:val="0"/>
                <w:color w:val="000000"/>
                <w:spacing w:val="-6"/>
                <w:kern w:val="0"/>
                <w:sz w:val="24"/>
                <w:szCs w:val="32"/>
                <w:lang w:val="en-US" w:eastAsia="zh-CN" w:bidi="ar"/>
              </w:rPr>
              <w:t>面积（亩）</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236014C">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p>
        </w:tc>
      </w:tr>
      <w:tr w14:paraId="24AE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8"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86FBB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b w:val="0"/>
                <w:color w:val="000000"/>
              </w:rPr>
            </w:pPr>
            <w:r>
              <w:rPr>
                <w:rFonts w:hint="eastAsia" w:ascii="Times New Roman" w:hAnsi="Times New Roman" w:eastAsia="仿宋_GB2312" w:cs="Times New Roman"/>
                <w:b w:val="0"/>
                <w:color w:val="000000"/>
                <w:kern w:val="0"/>
                <w:sz w:val="24"/>
                <w:szCs w:val="32"/>
                <w:lang w:val="en-US" w:eastAsia="zh-CN" w:bidi="ar"/>
              </w:rPr>
              <w:t>土地承包（流转）合同编号</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1B8894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79"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C404A6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rFonts w:hint="eastAsia"/>
                <w:b w:val="0"/>
                <w:color w:val="000000"/>
                <w:lang w:eastAsia="zh-CN"/>
              </w:rPr>
              <w:t>土地承包（</w:t>
            </w:r>
            <w:r>
              <w:rPr>
                <w:b w:val="0"/>
                <w:color w:val="000000"/>
              </w:rPr>
              <w:t>流转</w:t>
            </w:r>
            <w:r>
              <w:rPr>
                <w:rFonts w:hint="eastAsia"/>
                <w:b w:val="0"/>
                <w:color w:val="000000"/>
                <w:lang w:eastAsia="zh-CN"/>
              </w:rPr>
              <w:t>）截止</w:t>
            </w:r>
            <w:r>
              <w:rPr>
                <w:b w:val="0"/>
                <w:color w:val="000000"/>
              </w:rPr>
              <w:t>日期</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208F85B">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A9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308A3199">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宋体"/>
                <w:b w:val="0"/>
                <w:color w:val="000000"/>
                <w:sz w:val="24"/>
              </w:rPr>
            </w:pPr>
            <w:r>
              <w:rPr>
                <w:rFonts w:hint="eastAsia" w:ascii="Times New Roman" w:hAnsi="Times New Roman" w:eastAsia="仿宋_GB2312" w:cs="Times New Roman"/>
                <w:b w:val="0"/>
                <w:color w:val="000000"/>
                <w:kern w:val="0"/>
                <w:sz w:val="24"/>
                <w:szCs w:val="32"/>
                <w:lang w:val="en-US" w:eastAsia="zh-CN" w:bidi="ar"/>
              </w:rPr>
              <w:t>甲方</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4ED401C">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ascii="Times New Roman" w:hAnsi="Times New Roman" w:eastAsia="仿宋_GB2312" w:cs="Times New Roman"/>
                <w:b w:val="0"/>
                <w:color w:val="000000"/>
                <w:kern w:val="0"/>
                <w:sz w:val="24"/>
                <w:szCs w:val="32"/>
                <w:lang w:val="en-US" w:eastAsia="zh-CN" w:bidi="ar"/>
              </w:rPr>
            </w:pPr>
          </w:p>
        </w:tc>
        <w:tc>
          <w:tcPr>
            <w:tcW w:w="979"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CE1FC86">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ascii="Times New Roman" w:hAnsi="Times New Roman" w:eastAsia="仿宋_GB2312" w:cs="Times New Roman"/>
                <w:b w:val="0"/>
                <w:color w:val="000000"/>
                <w:kern w:val="0"/>
                <w:sz w:val="24"/>
                <w:szCs w:val="32"/>
                <w:lang w:val="en-US" w:eastAsia="zh-CN" w:bidi="ar"/>
              </w:rPr>
            </w:pPr>
            <w:r>
              <w:rPr>
                <w:rFonts w:hint="eastAsia" w:ascii="Times New Roman" w:hAnsi="Times New Roman" w:eastAsia="仿宋_GB2312" w:cs="Times New Roman"/>
                <w:b w:val="0"/>
                <w:color w:val="000000"/>
                <w:kern w:val="0"/>
                <w:sz w:val="24"/>
                <w:szCs w:val="32"/>
                <w:lang w:val="en-US" w:eastAsia="zh-CN" w:bidi="ar"/>
              </w:rPr>
              <w:t>乙方</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42950AE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47E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2D2E46A8">
            <w:pPr>
              <w:keepNext w:val="0"/>
              <w:keepLines w:val="0"/>
              <w:pageBreakBefore w:val="0"/>
              <w:widowControl/>
              <w:kinsoku/>
              <w:wordWrap/>
              <w:overflowPunct w:val="0"/>
              <w:topLinePunct/>
              <w:autoSpaceDE/>
              <w:autoSpaceDN/>
              <w:bidi w:val="0"/>
              <w:adjustRightInd/>
              <w:snapToGrid/>
              <w:spacing w:line="560" w:lineRule="exact"/>
              <w:jc w:val="center"/>
              <w:textAlignment w:val="auto"/>
              <w:rPr>
                <w:rFonts w:ascii="宋体"/>
                <w:b w:val="0"/>
                <w:color w:val="000000"/>
                <w:sz w:val="24"/>
              </w:rPr>
            </w:pPr>
            <w:r>
              <w:rPr>
                <w:rFonts w:hint="eastAsia" w:ascii="Times New Roman" w:hAnsi="Times New Roman" w:eastAsia="仿宋_GB2312" w:cs="Times New Roman"/>
                <w:b w:val="0"/>
                <w:color w:val="000000"/>
                <w:kern w:val="0"/>
                <w:sz w:val="24"/>
                <w:szCs w:val="32"/>
                <w:lang w:val="en-US" w:eastAsia="zh-CN" w:bidi="ar"/>
              </w:rPr>
              <w:t>土地四至</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13C474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firstLine="420"/>
              <w:jc w:val="left"/>
              <w:textAlignment w:val="auto"/>
              <w:rPr>
                <w:b w:val="0"/>
                <w:color w:val="000000"/>
              </w:rPr>
            </w:pPr>
            <w:r>
              <w:rPr>
                <w:b w:val="0"/>
                <w:color w:val="000000"/>
              </w:rPr>
              <w:t xml:space="preserve">东： </w:t>
            </w:r>
            <w:r>
              <w:rPr>
                <w:rFonts w:hint="eastAsia"/>
                <w:b w:val="0"/>
                <w:color w:val="000000"/>
                <w:lang w:val="en-US" w:eastAsia="zh-CN"/>
              </w:rPr>
              <w:t xml:space="preserve">                       </w:t>
            </w:r>
            <w:r>
              <w:rPr>
                <w:b w:val="0"/>
                <w:color w:val="000000"/>
              </w:rPr>
              <w:t>南：</w:t>
            </w:r>
          </w:p>
          <w:p w14:paraId="51872A9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firstLine="420"/>
              <w:jc w:val="left"/>
              <w:textAlignment w:val="auto"/>
              <w:rPr>
                <w:rFonts w:hint="eastAsia" w:eastAsia="仿宋_GB2312"/>
                <w:b w:val="0"/>
                <w:color w:val="000000"/>
                <w:lang w:eastAsia="zh-CN"/>
              </w:rPr>
            </w:pPr>
            <w:r>
              <w:rPr>
                <w:b w:val="0"/>
                <w:color w:val="000000"/>
              </w:rPr>
              <w:t xml:space="preserve">西： </w:t>
            </w:r>
            <w:r>
              <w:rPr>
                <w:rFonts w:hint="eastAsia"/>
                <w:b w:val="0"/>
                <w:color w:val="000000"/>
                <w:lang w:eastAsia="zh-CN"/>
              </w:rPr>
              <w:t xml:space="preserve">       </w:t>
            </w:r>
            <w:r>
              <w:rPr>
                <w:rFonts w:hint="eastAsia"/>
                <w:b w:val="0"/>
                <w:color w:val="000000"/>
                <w:lang w:val="en-US" w:eastAsia="zh-CN"/>
              </w:rPr>
              <w:t xml:space="preserve">         </w:t>
            </w:r>
            <w:r>
              <w:rPr>
                <w:rFonts w:hint="eastAsia"/>
                <w:b w:val="0"/>
                <w:color w:val="000000"/>
                <w:lang w:eastAsia="zh-CN"/>
              </w:rPr>
              <w:t xml:space="preserve">      </w:t>
            </w:r>
            <w:r>
              <w:rPr>
                <w:rFonts w:hint="eastAsia"/>
                <w:b w:val="0"/>
                <w:color w:val="000000"/>
                <w:lang w:val="en-US" w:eastAsia="zh-CN"/>
              </w:rPr>
              <w:t xml:space="preserve"> </w:t>
            </w:r>
            <w:r>
              <w:rPr>
                <w:b w:val="0"/>
                <w:color w:val="000000"/>
              </w:rPr>
              <w:t xml:space="preserve">北： </w:t>
            </w:r>
            <w:r>
              <w:rPr>
                <w:rFonts w:hint="eastAsia"/>
                <w:b w:val="0"/>
                <w:color w:val="000000"/>
                <w:lang w:eastAsia="zh-CN"/>
              </w:rPr>
              <w:t xml:space="preserve">       </w:t>
            </w:r>
          </w:p>
        </w:tc>
      </w:tr>
      <w:tr w14:paraId="5AFB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AE65926">
            <w:pPr>
              <w:pStyle w:val="15"/>
              <w:widowControl/>
              <w:overflowPunct w:val="0"/>
              <w:topLinePunct/>
              <w:autoSpaceDE/>
              <w:autoSpaceDN/>
              <w:snapToGrid/>
              <w:spacing w:before="0" w:beforeAutospacing="0" w:after="0" w:afterAutospacing="0"/>
              <w:ind w:left="0" w:leftChars="0" w:right="0" w:rightChars="0" w:firstLine="0" w:firstLineChars="0"/>
              <w:jc w:val="center"/>
              <w:rPr>
                <w:b w:val="0"/>
                <w:color w:val="000000"/>
              </w:rPr>
            </w:pPr>
            <w:r>
              <w:rPr>
                <w:b w:val="0"/>
                <w:color w:val="000000"/>
              </w:rPr>
              <w:t>申请</w:t>
            </w:r>
            <w:r>
              <w:rPr>
                <w:rFonts w:hint="eastAsia"/>
                <w:b w:val="0"/>
                <w:color w:val="000000"/>
                <w:lang w:eastAsia="zh-CN"/>
              </w:rPr>
              <w:t>理由</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6D102F7C">
            <w:pPr>
              <w:pStyle w:val="15"/>
              <w:widowControl/>
              <w:overflowPunct w:val="0"/>
              <w:topLinePunct/>
              <w:autoSpaceDE/>
              <w:autoSpaceDN/>
              <w:snapToGrid/>
              <w:spacing w:before="0" w:beforeAutospacing="0" w:after="0" w:afterAutospacing="0"/>
              <w:ind w:firstLine="420"/>
              <w:rPr>
                <w:rFonts w:hint="eastAsia"/>
                <w:b w:val="0"/>
                <w:color w:val="000000"/>
                <w:lang w:eastAsia="zh-CN"/>
              </w:rPr>
            </w:pPr>
            <w:r>
              <w:rPr>
                <w:rFonts w:hint="eastAsia"/>
                <w:b w:val="0"/>
                <w:color w:val="000000"/>
                <w:lang w:eastAsia="zh-CN"/>
              </w:rPr>
              <w:t xml:space="preserve"> </w:t>
            </w:r>
          </w:p>
          <w:p w14:paraId="779B731F">
            <w:pPr>
              <w:pStyle w:val="15"/>
              <w:widowControl/>
              <w:overflowPunct w:val="0"/>
              <w:topLinePunct/>
              <w:autoSpaceDE/>
              <w:autoSpaceDN/>
              <w:snapToGrid/>
              <w:spacing w:before="0" w:beforeAutospacing="0" w:after="0" w:afterAutospacing="0"/>
              <w:ind w:firstLine="420"/>
              <w:rPr>
                <w:rFonts w:hint="eastAsia"/>
                <w:b w:val="0"/>
                <w:color w:val="000000"/>
                <w:lang w:eastAsia="zh-CN"/>
              </w:rPr>
            </w:pPr>
          </w:p>
          <w:p w14:paraId="1D9BE7F0">
            <w:pPr>
              <w:pStyle w:val="15"/>
              <w:widowControl/>
              <w:overflowPunct w:val="0"/>
              <w:topLinePunct/>
              <w:autoSpaceDE/>
              <w:autoSpaceDN/>
              <w:snapToGrid/>
              <w:spacing w:before="0" w:beforeAutospacing="0" w:after="0" w:afterAutospacing="0"/>
              <w:ind w:firstLine="2964" w:firstLineChars="1300"/>
              <w:rPr>
                <w:rFonts w:hint="eastAsia" w:eastAsia="宋体"/>
                <w:b w:val="0"/>
                <w:color w:val="000000"/>
                <w:lang w:eastAsia="zh-CN"/>
              </w:rPr>
            </w:pPr>
            <w:r>
              <w:rPr>
                <w:rFonts w:hint="eastAsia"/>
                <w:b w:val="0"/>
                <w:color w:val="000000"/>
                <w:lang w:eastAsia="zh-CN"/>
              </w:rPr>
              <w:t>（签章）</w:t>
            </w:r>
          </w:p>
          <w:p w14:paraId="395D802D">
            <w:pPr>
              <w:pStyle w:val="15"/>
              <w:widowControl/>
              <w:overflowPunct w:val="0"/>
              <w:topLinePunct/>
              <w:autoSpaceDE/>
              <w:autoSpaceDN/>
              <w:snapToGrid/>
              <w:spacing w:before="0" w:beforeAutospacing="0" w:after="0" w:afterAutospacing="0"/>
              <w:ind w:left="0" w:leftChars="0" w:right="0" w:rightChars="0" w:firstLine="420" w:firstLineChars="0"/>
              <w:rPr>
                <w:b w:val="0"/>
                <w:color w:val="000000"/>
              </w:rPr>
            </w:pPr>
            <w:r>
              <w:rPr>
                <w:rFonts w:hint="eastAsia"/>
                <w:b w:val="0"/>
                <w:color w:val="000000"/>
                <w:lang w:eastAsia="zh-CN"/>
              </w:rPr>
              <w:t xml:space="preserve">        </w:t>
            </w:r>
            <w:r>
              <w:rPr>
                <w:rFonts w:hint="eastAsia"/>
                <w:b w:val="0"/>
                <w:color w:val="000000"/>
                <w:lang w:val="en-US" w:eastAsia="zh-CN"/>
              </w:rPr>
              <w:t xml:space="preserve">              </w:t>
            </w:r>
            <w:r>
              <w:rPr>
                <w:rFonts w:hint="eastAsia"/>
                <w:b w:val="0"/>
                <w:color w:val="000000"/>
              </w:rPr>
              <w:t xml:space="preserve"> </w:t>
            </w:r>
            <w:r>
              <w:rPr>
                <w:rFonts w:hint="eastAsia"/>
                <w:b w:val="0"/>
                <w:color w:val="000000"/>
                <w:lang w:eastAsia="zh-CN"/>
              </w:rPr>
              <w:t xml:space="preserve">      </w:t>
            </w: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DF5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4"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808ADD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ind w:left="0" w:leftChars="0" w:right="0" w:rightChars="0"/>
              <w:jc w:val="center"/>
              <w:textAlignment w:val="auto"/>
              <w:rPr>
                <w:b w:val="0"/>
                <w:color w:val="000000"/>
              </w:rPr>
            </w:pPr>
            <w:r>
              <w:rPr>
                <w:rFonts w:hint="eastAsia"/>
                <w:b w:val="0"/>
                <w:color w:val="000000"/>
                <w:highlight w:val="none"/>
                <w:lang w:eastAsia="zh-CN"/>
              </w:rPr>
              <w:t>嘎查村委会初审意见</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E082F61">
            <w:pPr>
              <w:pStyle w:val="15"/>
              <w:widowControl/>
              <w:overflowPunct w:val="0"/>
              <w:topLinePunct/>
              <w:autoSpaceDE/>
              <w:autoSpaceDN/>
              <w:snapToGrid/>
              <w:spacing w:before="0" w:beforeAutospacing="0" w:after="0" w:afterAutospacing="0"/>
              <w:ind w:firstLine="420"/>
              <w:rPr>
                <w:b w:val="0"/>
                <w:color w:val="000000"/>
              </w:rPr>
            </w:pPr>
          </w:p>
          <w:p w14:paraId="6E81EA48">
            <w:pPr>
              <w:pStyle w:val="15"/>
              <w:widowControl/>
              <w:overflowPunct w:val="0"/>
              <w:topLinePunct/>
              <w:autoSpaceDE/>
              <w:autoSpaceDN/>
              <w:snapToGrid/>
              <w:spacing w:before="0" w:beforeAutospacing="0" w:after="0" w:afterAutospacing="0"/>
              <w:ind w:firstLine="2964" w:firstLineChars="1300"/>
              <w:rPr>
                <w:b w:val="0"/>
                <w:color w:val="000000"/>
              </w:rPr>
            </w:pPr>
          </w:p>
          <w:p w14:paraId="009192A8">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w:t>
            </w:r>
            <w:r>
              <w:rPr>
                <w:rFonts w:hint="eastAsia"/>
                <w:b w:val="0"/>
                <w:color w:val="000000"/>
                <w:lang w:eastAsia="zh-CN"/>
              </w:rPr>
              <w:t>盖</w:t>
            </w:r>
            <w:r>
              <w:rPr>
                <w:b w:val="0"/>
                <w:color w:val="000000"/>
              </w:rPr>
              <w:t>章）</w:t>
            </w:r>
          </w:p>
          <w:p w14:paraId="0C7B6CD9">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19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6"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1F39562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jc w:val="center"/>
              <w:textAlignment w:val="auto"/>
              <w:rPr>
                <w:rFonts w:hint="eastAsia"/>
                <w:b w:val="0"/>
                <w:color w:val="000000"/>
              </w:rPr>
            </w:pPr>
            <w:r>
              <w:rPr>
                <w:rFonts w:hint="eastAsia"/>
                <w:b w:val="0"/>
                <w:color w:val="000000"/>
              </w:rPr>
              <w:t>苏木乡镇</w:t>
            </w:r>
          </w:p>
          <w:p w14:paraId="5F919F8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jc w:val="center"/>
              <w:textAlignment w:val="auto"/>
              <w:rPr>
                <w:rFonts w:hint="eastAsia"/>
                <w:b w:val="0"/>
                <w:color w:val="000000"/>
              </w:rPr>
            </w:pPr>
            <w:r>
              <w:rPr>
                <w:b w:val="0"/>
                <w:color w:val="000000"/>
              </w:rPr>
              <w:t>人民政府</w:t>
            </w:r>
          </w:p>
          <w:p w14:paraId="0A255CE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ind w:left="0" w:leftChars="0" w:right="0" w:rightChars="0"/>
              <w:jc w:val="center"/>
              <w:textAlignment w:val="auto"/>
              <w:rPr>
                <w:b w:val="0"/>
                <w:color w:val="000000"/>
              </w:rPr>
            </w:pPr>
            <w:r>
              <w:rPr>
                <w:b w:val="0"/>
                <w:color w:val="000000"/>
              </w:rPr>
              <w:t>审</w:t>
            </w:r>
            <w:r>
              <w:rPr>
                <w:rFonts w:hint="eastAsia"/>
                <w:b w:val="0"/>
                <w:color w:val="000000"/>
                <w:lang w:eastAsia="zh-CN"/>
              </w:rPr>
              <w:t>核</w:t>
            </w:r>
            <w:r>
              <w:rPr>
                <w:b w:val="0"/>
                <w:color w:val="000000"/>
              </w:rPr>
              <w:t>意见</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7688D208">
            <w:pPr>
              <w:pStyle w:val="15"/>
              <w:widowControl/>
              <w:overflowPunct w:val="0"/>
              <w:topLinePunct/>
              <w:autoSpaceDE/>
              <w:autoSpaceDN/>
              <w:snapToGrid/>
              <w:spacing w:before="0" w:beforeAutospacing="0" w:after="0" w:afterAutospacing="0"/>
              <w:ind w:firstLine="2964" w:firstLineChars="1300"/>
              <w:rPr>
                <w:b w:val="0"/>
                <w:color w:val="000000"/>
              </w:rPr>
            </w:pPr>
          </w:p>
          <w:p w14:paraId="22D66AE7">
            <w:pPr>
              <w:pStyle w:val="15"/>
              <w:widowControl/>
              <w:overflowPunct w:val="0"/>
              <w:topLinePunct/>
              <w:autoSpaceDE/>
              <w:autoSpaceDN/>
              <w:snapToGrid/>
              <w:spacing w:before="0" w:beforeAutospacing="0" w:after="0" w:afterAutospacing="0"/>
              <w:ind w:firstLine="2964" w:firstLineChars="1300"/>
              <w:rPr>
                <w:b w:val="0"/>
                <w:color w:val="000000"/>
              </w:rPr>
            </w:pPr>
          </w:p>
          <w:p w14:paraId="72401788">
            <w:pPr>
              <w:pStyle w:val="15"/>
              <w:widowControl/>
              <w:overflowPunct w:val="0"/>
              <w:topLinePunct/>
              <w:autoSpaceDE/>
              <w:autoSpaceDN/>
              <w:snapToGrid/>
              <w:spacing w:before="0" w:beforeAutospacing="0" w:after="0" w:afterAutospacing="0"/>
              <w:ind w:firstLine="2964" w:firstLineChars="1300"/>
              <w:rPr>
                <w:b w:val="0"/>
                <w:color w:val="000000"/>
              </w:rPr>
            </w:pPr>
          </w:p>
          <w:p w14:paraId="732E0301">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（盖章）</w:t>
            </w:r>
          </w:p>
          <w:p w14:paraId="053CD7FF">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679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03CAD26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80" w:lineRule="exact"/>
              <w:jc w:val="center"/>
              <w:textAlignment w:val="auto"/>
              <w:rPr>
                <w:rFonts w:hint="eastAsia"/>
                <w:b w:val="0"/>
                <w:color w:val="000000"/>
              </w:rPr>
            </w:pPr>
            <w:r>
              <w:rPr>
                <w:rFonts w:hint="eastAsia"/>
                <w:b w:val="0"/>
                <w:color w:val="000000"/>
                <w:lang w:eastAsia="zh-CN"/>
              </w:rPr>
              <w:t>旗（县、区）农牧</w:t>
            </w:r>
            <w:r>
              <w:rPr>
                <w:b w:val="0"/>
                <w:color w:val="000000"/>
              </w:rPr>
              <w:t>局</w:t>
            </w:r>
          </w:p>
          <w:p w14:paraId="7D5E31C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80" w:lineRule="exact"/>
              <w:ind w:left="0" w:leftChars="0" w:right="0" w:rightChars="0"/>
              <w:jc w:val="center"/>
              <w:textAlignment w:val="auto"/>
              <w:rPr>
                <w:b w:val="0"/>
                <w:color w:val="000000"/>
              </w:rPr>
            </w:pPr>
            <w:r>
              <w:rPr>
                <w:b w:val="0"/>
                <w:color w:val="000000"/>
              </w:rPr>
              <w:t>意见</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7504DC63">
            <w:pPr>
              <w:pStyle w:val="15"/>
              <w:widowControl/>
              <w:overflowPunct w:val="0"/>
              <w:topLinePunct/>
              <w:autoSpaceDE/>
              <w:autoSpaceDN/>
              <w:snapToGrid/>
              <w:spacing w:before="0" w:beforeAutospacing="0" w:after="0" w:afterAutospacing="0"/>
              <w:ind w:firstLine="2964" w:firstLineChars="1300"/>
              <w:rPr>
                <w:b w:val="0"/>
                <w:color w:val="000000"/>
              </w:rPr>
            </w:pPr>
          </w:p>
          <w:p w14:paraId="78544E85">
            <w:pPr>
              <w:pStyle w:val="15"/>
              <w:widowControl/>
              <w:overflowPunct w:val="0"/>
              <w:topLinePunct/>
              <w:autoSpaceDE/>
              <w:autoSpaceDN/>
              <w:snapToGrid/>
              <w:spacing w:before="0" w:beforeAutospacing="0" w:after="0" w:afterAutospacing="0"/>
              <w:ind w:firstLine="2964" w:firstLineChars="1300"/>
              <w:rPr>
                <w:b w:val="0"/>
                <w:color w:val="000000"/>
              </w:rPr>
            </w:pPr>
          </w:p>
          <w:p w14:paraId="2778471F">
            <w:pPr>
              <w:pStyle w:val="15"/>
              <w:widowControl/>
              <w:overflowPunct w:val="0"/>
              <w:topLinePunct/>
              <w:autoSpaceDE/>
              <w:autoSpaceDN/>
              <w:snapToGrid/>
              <w:spacing w:before="0" w:beforeAutospacing="0" w:after="0" w:afterAutospacing="0"/>
              <w:ind w:firstLine="2964" w:firstLineChars="1300"/>
              <w:rPr>
                <w:b w:val="0"/>
                <w:color w:val="000000"/>
              </w:rPr>
            </w:pPr>
          </w:p>
          <w:p w14:paraId="5DA2B155">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（盖章）</w:t>
            </w:r>
          </w:p>
          <w:p w14:paraId="2D455266">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5064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5"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14:paraId="7729A13F">
            <w:pPr>
              <w:pStyle w:val="15"/>
              <w:widowControl/>
              <w:overflowPunct w:val="0"/>
              <w:topLinePunct/>
              <w:autoSpaceDE/>
              <w:autoSpaceDN/>
              <w:snapToGrid/>
              <w:spacing w:before="0" w:beforeAutospacing="0" w:after="0" w:afterAutospacing="0"/>
              <w:ind w:left="0" w:leftChars="0" w:right="0" w:rightChars="0"/>
              <w:jc w:val="center"/>
              <w:rPr>
                <w:b w:val="0"/>
                <w:color w:val="000000"/>
              </w:rPr>
            </w:pPr>
            <w:r>
              <w:rPr>
                <w:b w:val="0"/>
                <w:color w:val="000000"/>
              </w:rPr>
              <w:t>备</w:t>
            </w:r>
            <w:r>
              <w:rPr>
                <w:rFonts w:hint="eastAsia"/>
                <w:b w:val="0"/>
                <w:color w:val="000000"/>
                <w:lang w:val="en-US" w:eastAsia="zh-CN"/>
              </w:rPr>
              <w:t xml:space="preserve">  </w:t>
            </w:r>
            <w:r>
              <w:rPr>
                <w:b w:val="0"/>
                <w:color w:val="000000"/>
              </w:rPr>
              <w:t>注</w:t>
            </w:r>
          </w:p>
        </w:tc>
        <w:tc>
          <w:tcPr>
            <w:tcW w:w="4128" w:type="pct"/>
            <w:gridSpan w:val="1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top"/>
          </w:tcPr>
          <w:p w14:paraId="3E609E06">
            <w:pPr>
              <w:widowControl/>
              <w:overflowPunct w:val="0"/>
              <w:topLinePunct/>
              <w:autoSpaceDE/>
              <w:autoSpaceDN/>
              <w:snapToGrid/>
              <w:jc w:val="left"/>
              <w:rPr>
                <w:b w:val="0"/>
                <w:color w:val="000000"/>
              </w:rPr>
            </w:pPr>
          </w:p>
        </w:tc>
      </w:tr>
    </w:tbl>
    <w:p w14:paraId="72BBCF47">
      <w:pPr>
        <w:pStyle w:val="11"/>
        <w:keepNext w:val="0"/>
        <w:keepLines w:val="0"/>
        <w:pageBreakBefore w:val="0"/>
        <w:widowControl/>
        <w:kinsoku/>
        <w:wordWrap/>
        <w:overflowPunct w:val="0"/>
        <w:topLinePunct/>
        <w:autoSpaceDE/>
        <w:autoSpaceDN/>
        <w:bidi w:val="0"/>
        <w:adjustRightInd/>
        <w:snapToGrid/>
        <w:spacing w:line="240" w:lineRule="auto"/>
        <w:textAlignment w:val="auto"/>
        <w:rPr>
          <w:rFonts w:hint="eastAsia" w:ascii="黑体" w:hAnsi="黑体" w:eastAsia="黑体" w:cs="黑体"/>
          <w:sz w:val="20"/>
          <w:szCs w:val="11"/>
        </w:rPr>
      </w:pPr>
    </w:p>
    <w:p w14:paraId="400E90FE">
      <w:pPr>
        <w:pStyle w:val="11"/>
        <w:keepNext w:val="0"/>
        <w:keepLines w:val="0"/>
        <w:pageBreakBefore w:val="0"/>
        <w:widowControl/>
        <w:kinsoku/>
        <w:wordWrap/>
        <w:overflowPunct w:val="0"/>
        <w:topLinePunct/>
        <w:autoSpaceDE/>
        <w:autoSpaceDN/>
        <w:bidi w:val="0"/>
        <w:adjustRightInd/>
        <w:snapToGrid/>
        <w:spacing w:line="240" w:lineRule="auto"/>
        <w:textAlignment w:val="auto"/>
        <w:rPr>
          <w:rFonts w:hint="eastAsia" w:ascii="黑体" w:hAnsi="黑体" w:eastAsia="黑体" w:cs="黑体"/>
          <w:sz w:val="20"/>
          <w:szCs w:val="11"/>
        </w:rPr>
      </w:pPr>
      <w:r>
        <w:rPr>
          <w:rFonts w:hint="eastAsia" w:ascii="黑体" w:hAnsi="黑体" w:eastAsia="黑体" w:cs="黑体"/>
          <w:sz w:val="20"/>
          <w:szCs w:val="11"/>
        </w:rPr>
        <w:t>注：此表一式</w:t>
      </w:r>
      <w:r>
        <w:rPr>
          <w:rFonts w:hint="eastAsia" w:ascii="黑体" w:hAnsi="黑体" w:eastAsia="黑体" w:cs="黑体"/>
          <w:sz w:val="20"/>
          <w:szCs w:val="11"/>
          <w:lang w:eastAsia="zh-CN"/>
        </w:rPr>
        <w:t>四</w:t>
      </w:r>
      <w:r>
        <w:rPr>
          <w:rFonts w:hint="eastAsia" w:ascii="黑体" w:hAnsi="黑体" w:eastAsia="黑体" w:cs="黑体"/>
          <w:sz w:val="20"/>
          <w:szCs w:val="11"/>
        </w:rPr>
        <w:t>份，申请人、嘎查村、苏木乡镇人民政府和旗（县、区）农牧</w:t>
      </w:r>
      <w:r>
        <w:rPr>
          <w:rFonts w:hint="eastAsia" w:ascii="黑体" w:hAnsi="黑体" w:eastAsia="黑体" w:cs="黑体"/>
          <w:sz w:val="20"/>
          <w:szCs w:val="11"/>
          <w:lang w:eastAsia="zh-CN"/>
        </w:rPr>
        <w:t>业行政主管</w:t>
      </w:r>
      <w:r>
        <w:rPr>
          <w:rFonts w:hint="eastAsia" w:ascii="黑体" w:hAnsi="黑体" w:eastAsia="黑体" w:cs="黑体"/>
          <w:sz w:val="20"/>
          <w:szCs w:val="11"/>
        </w:rPr>
        <w:t>部门各持一份。</w:t>
      </w:r>
    </w:p>
    <w:p w14:paraId="056E95EB">
      <w:pPr>
        <w:pStyle w:val="19"/>
        <w:widowControl/>
        <w:overflowPunct w:val="0"/>
        <w:topLinePunct/>
        <w:autoSpaceDE/>
        <w:autoSpaceDN/>
        <w:snapToGrid/>
      </w:pPr>
      <w:r>
        <w:br w:type="page"/>
      </w:r>
      <mc:AlternateContent>
        <mc:Choice Requires="wpsCustomData">
          <wpsCustomData:docfieldStart id="4" docfieldname="附件_1" hidden="0" print="1" readonly="0" index="3"/>
        </mc:Choice>
      </mc:AlternateContent>
      <w:r>
        <w:t>附件2</w:t>
      </w:r>
      <mc:AlternateContent>
        <mc:Choice Requires="wpsCustomData">
          <wpsCustomData:docfieldEnd id="4"/>
        </mc:Choice>
      </mc:AlternateContent>
    </w:p>
    <w:p w14:paraId="11FC4F0F">
      <w:pPr>
        <w:pStyle w:val="16"/>
        <w:widowControl/>
        <w:overflowPunct w:val="0"/>
        <w:topLinePunct/>
        <w:autoSpaceDE/>
        <w:autoSpaceDN/>
        <w:snapToGrid/>
        <w:rPr>
          <w:rFonts w:hint="eastAsia" w:ascii="微软雅黑" w:hAnsi="微软雅黑" w:eastAsia="微软雅黑" w:cs="微软雅黑"/>
          <w:sz w:val="28"/>
          <w:szCs w:val="28"/>
          <w:shd w:val="clear" w:color="auto" w:fill="FFFFFF"/>
        </w:rPr>
      </w:pPr>
      <mc:AlternateContent>
        <mc:Choice Requires="wpsCustomData">
          <wpsCustomData:docfieldStart id="5" docfieldname="FJ_标题_3" hidden="0" print="1" readonly="0" index="13"/>
        </mc:Choice>
      </mc:AlternateContent>
      <w:r>
        <w:rPr>
          <w:rFonts w:hint="eastAsia"/>
          <w:sz w:val="36"/>
          <w:szCs w:val="24"/>
          <w:lang w:eastAsia="zh-CN"/>
        </w:rPr>
        <w:t>农牧业设施所有权</w:t>
      </w:r>
      <w:r>
        <w:rPr>
          <w:sz w:val="36"/>
          <w:szCs w:val="24"/>
        </w:rPr>
        <w:t>证变更情况登记表（</w:t>
      </w:r>
      <w:r>
        <w:rPr>
          <w:rFonts w:hint="eastAsia"/>
          <w:sz w:val="36"/>
          <w:szCs w:val="24"/>
          <w:lang w:eastAsia="zh-CN"/>
        </w:rPr>
        <w:t>样表</w:t>
      </w:r>
      <w:r>
        <w:rPr>
          <w:sz w:val="36"/>
          <w:szCs w:val="24"/>
        </w:rPr>
        <w:t>）</w:t>
      </w:r>
      <mc:AlternateContent>
        <mc:Choice Requires="wpsCustomData">
          <wpsCustomData:docfieldEnd id="5"/>
        </mc:Choice>
      </mc:AlternateContent>
    </w:p>
    <w:tbl>
      <w:tblPr>
        <w:tblStyle w:val="17"/>
        <w:tblW w:w="4999" w:type="pct"/>
        <w:jc w:val="center"/>
        <w:tblLayout w:type="autofit"/>
        <w:tblCellMar>
          <w:top w:w="15" w:type="dxa"/>
          <w:left w:w="15" w:type="dxa"/>
          <w:bottom w:w="15" w:type="dxa"/>
          <w:right w:w="15" w:type="dxa"/>
        </w:tblCellMar>
      </w:tblPr>
      <w:tblGrid>
        <w:gridCol w:w="2978"/>
        <w:gridCol w:w="2979"/>
        <w:gridCol w:w="2979"/>
      </w:tblGrid>
      <w:tr w14:paraId="367CCF94">
        <w:tblPrEx>
          <w:tblCellMar>
            <w:top w:w="15" w:type="dxa"/>
            <w:left w:w="15" w:type="dxa"/>
            <w:bottom w:w="15" w:type="dxa"/>
            <w:right w:w="15" w:type="dxa"/>
          </w:tblCellMar>
        </w:tblPrEx>
        <w:trPr>
          <w:trHeight w:val="656" w:hRule="atLeast"/>
          <w:jc w:val="center"/>
        </w:trPr>
        <w:tc>
          <w:tcPr>
            <w:tcW w:w="1666"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CBCAD7">
            <w:pPr>
              <w:pStyle w:val="15"/>
              <w:widowControl/>
              <w:overflowPunct w:val="0"/>
              <w:topLinePunct/>
              <w:autoSpaceDE/>
              <w:autoSpaceDN/>
              <w:snapToGrid/>
              <w:spacing w:before="0" w:beforeAutospacing="0" w:after="0" w:afterAutospacing="0"/>
              <w:jc w:val="center"/>
              <w:rPr>
                <w:sz w:val="24"/>
                <w:szCs w:val="24"/>
              </w:rPr>
            </w:pPr>
            <w:r>
              <w:rPr>
                <w:sz w:val="24"/>
                <w:szCs w:val="24"/>
              </w:rPr>
              <w:t>变更事由</w:t>
            </w:r>
          </w:p>
        </w:tc>
        <w:tc>
          <w:tcPr>
            <w:tcW w:w="1666"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C12C19">
            <w:pPr>
              <w:pStyle w:val="15"/>
              <w:widowControl/>
              <w:overflowPunct w:val="0"/>
              <w:topLinePunct/>
              <w:autoSpaceDE/>
              <w:autoSpaceDN/>
              <w:snapToGrid/>
              <w:spacing w:before="0" w:beforeAutospacing="0" w:after="0" w:afterAutospacing="0"/>
              <w:jc w:val="center"/>
              <w:rPr>
                <w:sz w:val="24"/>
                <w:szCs w:val="24"/>
              </w:rPr>
            </w:pPr>
            <w:r>
              <w:rPr>
                <w:sz w:val="24"/>
                <w:szCs w:val="24"/>
              </w:rPr>
              <w:t>变更情况</w:t>
            </w:r>
          </w:p>
        </w:tc>
        <w:tc>
          <w:tcPr>
            <w:tcW w:w="1666"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11C24C">
            <w:pPr>
              <w:pStyle w:val="15"/>
              <w:widowControl/>
              <w:overflowPunct w:val="0"/>
              <w:topLinePunct/>
              <w:autoSpaceDE/>
              <w:autoSpaceDN/>
              <w:snapToGrid/>
              <w:spacing w:before="0" w:beforeAutospacing="0" w:after="0" w:afterAutospacing="0"/>
              <w:jc w:val="center"/>
              <w:rPr>
                <w:sz w:val="24"/>
                <w:szCs w:val="24"/>
              </w:rPr>
            </w:pPr>
            <w:r>
              <w:rPr>
                <w:sz w:val="24"/>
                <w:szCs w:val="24"/>
              </w:rPr>
              <w:t>登记</w:t>
            </w:r>
            <w:r>
              <w:rPr>
                <w:rFonts w:hint="eastAsia"/>
                <w:sz w:val="24"/>
                <w:szCs w:val="24"/>
                <w:lang w:eastAsia="zh-CN"/>
              </w:rPr>
              <w:t>机构</w:t>
            </w:r>
            <w:r>
              <w:rPr>
                <w:sz w:val="24"/>
                <w:szCs w:val="24"/>
              </w:rPr>
              <w:t>签章及日期</w:t>
            </w:r>
          </w:p>
        </w:tc>
      </w:tr>
      <w:tr w14:paraId="5A6B20D8">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7F0E79A">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417C8E9">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8881B0E">
            <w:pPr>
              <w:widowControl/>
              <w:overflowPunct w:val="0"/>
              <w:topLinePunct/>
              <w:autoSpaceDE/>
              <w:autoSpaceDN/>
              <w:snapToGrid/>
              <w:jc w:val="left"/>
            </w:pPr>
          </w:p>
        </w:tc>
      </w:tr>
      <w:tr w14:paraId="543AD2A2">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640E8C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F441DA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05793D7">
            <w:pPr>
              <w:widowControl/>
              <w:overflowPunct w:val="0"/>
              <w:topLinePunct/>
              <w:autoSpaceDE/>
              <w:autoSpaceDN/>
              <w:snapToGrid/>
              <w:jc w:val="left"/>
            </w:pPr>
          </w:p>
        </w:tc>
      </w:tr>
      <w:tr w14:paraId="7D9F6B50">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DF34982">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8018779">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AE3806A">
            <w:pPr>
              <w:widowControl/>
              <w:overflowPunct w:val="0"/>
              <w:topLinePunct/>
              <w:autoSpaceDE/>
              <w:autoSpaceDN/>
              <w:snapToGrid/>
              <w:jc w:val="left"/>
            </w:pPr>
          </w:p>
        </w:tc>
      </w:tr>
      <w:tr w14:paraId="4F5A62D4">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1CD6978">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95706C5">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772C83A">
            <w:pPr>
              <w:widowControl/>
              <w:overflowPunct w:val="0"/>
              <w:topLinePunct/>
              <w:autoSpaceDE/>
              <w:autoSpaceDN/>
              <w:snapToGrid/>
              <w:jc w:val="left"/>
            </w:pPr>
          </w:p>
        </w:tc>
      </w:tr>
      <w:tr w14:paraId="6C6FFF92">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43C677D">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89738D3">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2A6B1FC">
            <w:pPr>
              <w:widowControl/>
              <w:overflowPunct w:val="0"/>
              <w:topLinePunct/>
              <w:autoSpaceDE/>
              <w:autoSpaceDN/>
              <w:snapToGrid/>
              <w:jc w:val="left"/>
            </w:pPr>
          </w:p>
        </w:tc>
      </w:tr>
      <w:tr w14:paraId="03CECABE">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F0A22B6">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5D77BE8">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A14C39">
            <w:pPr>
              <w:widowControl/>
              <w:overflowPunct w:val="0"/>
              <w:topLinePunct/>
              <w:autoSpaceDE/>
              <w:autoSpaceDN/>
              <w:snapToGrid/>
              <w:jc w:val="left"/>
            </w:pPr>
          </w:p>
        </w:tc>
      </w:tr>
      <w:tr w14:paraId="152F728C">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789DE7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6E3D37">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FBE6C09">
            <w:pPr>
              <w:widowControl/>
              <w:overflowPunct w:val="0"/>
              <w:topLinePunct/>
              <w:autoSpaceDE/>
              <w:autoSpaceDN/>
              <w:snapToGrid/>
              <w:jc w:val="left"/>
            </w:pPr>
          </w:p>
        </w:tc>
      </w:tr>
      <w:tr w14:paraId="05546E6F">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top"/>
          </w:tcPr>
          <w:p w14:paraId="17CCD5BA">
            <w:pPr>
              <w:widowControl/>
              <w:overflowPunct w:val="0"/>
              <w:topLinePunct/>
              <w:autoSpaceDE/>
              <w:autoSpaceDN/>
              <w:snapToGrid/>
              <w:jc w:val="left"/>
            </w:pPr>
          </w:p>
        </w:tc>
        <w:tc>
          <w:tcPr>
            <w:tcW w:w="1666" w:type="pct"/>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top"/>
          </w:tcPr>
          <w:p w14:paraId="583F5143">
            <w:pPr>
              <w:widowControl/>
              <w:overflowPunct w:val="0"/>
              <w:topLinePunct/>
              <w:autoSpaceDE/>
              <w:autoSpaceDN/>
              <w:snapToGrid/>
              <w:jc w:val="left"/>
            </w:pPr>
          </w:p>
        </w:tc>
        <w:tc>
          <w:tcPr>
            <w:tcW w:w="1666" w:type="pct"/>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top"/>
          </w:tcPr>
          <w:p w14:paraId="43ECFB3E">
            <w:pPr>
              <w:widowControl/>
              <w:overflowPunct w:val="0"/>
              <w:topLinePunct/>
              <w:autoSpaceDE/>
              <w:autoSpaceDN/>
              <w:snapToGrid/>
              <w:jc w:val="left"/>
            </w:pPr>
          </w:p>
        </w:tc>
      </w:tr>
      <w:tr w14:paraId="092202F7">
        <w:tblPrEx>
          <w:tblCellMar>
            <w:top w:w="15" w:type="dxa"/>
            <w:left w:w="15" w:type="dxa"/>
            <w:bottom w:w="15" w:type="dxa"/>
            <w:right w:w="15" w:type="dxa"/>
          </w:tblCellMar>
        </w:tblPrEx>
        <w:trPr>
          <w:trHeight w:val="933" w:hRule="atLeast"/>
          <w:jc w:val="center"/>
        </w:trPr>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88082B4">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90310B8">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5026A95">
            <w:pPr>
              <w:widowControl/>
              <w:overflowPunct w:val="0"/>
              <w:topLinePunct/>
              <w:autoSpaceDE/>
              <w:autoSpaceDN/>
              <w:snapToGrid/>
              <w:jc w:val="left"/>
            </w:pPr>
          </w:p>
        </w:tc>
      </w:tr>
      <w:tr w14:paraId="346D94E9">
        <w:tblPrEx>
          <w:tblCellMar>
            <w:top w:w="15" w:type="dxa"/>
            <w:left w:w="15" w:type="dxa"/>
            <w:bottom w:w="15" w:type="dxa"/>
            <w:right w:w="15" w:type="dxa"/>
          </w:tblCellMar>
        </w:tblPrEx>
        <w:trPr>
          <w:trHeight w:val="963" w:hRule="atLeast"/>
          <w:jc w:val="center"/>
        </w:trPr>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BC42437">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3A3C200">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376BF33">
            <w:pPr>
              <w:widowControl/>
              <w:overflowPunct w:val="0"/>
              <w:topLinePunct/>
              <w:autoSpaceDE/>
              <w:autoSpaceDN/>
              <w:snapToGrid/>
              <w:jc w:val="left"/>
            </w:pPr>
          </w:p>
        </w:tc>
      </w:tr>
      <w:tr w14:paraId="35329CB0">
        <w:tblPrEx>
          <w:tblCellMar>
            <w:top w:w="15" w:type="dxa"/>
            <w:left w:w="15" w:type="dxa"/>
            <w:bottom w:w="15" w:type="dxa"/>
            <w:right w:w="15" w:type="dxa"/>
          </w:tblCellMar>
        </w:tblPrEx>
        <w:trPr>
          <w:trHeight w:val="963" w:hRule="atLeast"/>
          <w:jc w:val="center"/>
        </w:trPr>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86F443B">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F2468B1">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909DFB8">
            <w:pPr>
              <w:widowControl/>
              <w:overflowPunct w:val="0"/>
              <w:topLinePunct/>
              <w:autoSpaceDE/>
              <w:autoSpaceDN/>
              <w:snapToGrid/>
              <w:jc w:val="left"/>
            </w:pPr>
          </w:p>
        </w:tc>
      </w:tr>
    </w:tbl>
    <w:p w14:paraId="49AC5F86">
      <w:pPr>
        <w:pStyle w:val="15"/>
        <w:widowControl/>
        <w:shd w:val="clear" w:color="auto" w:fill="FFFFFF"/>
        <w:overflowPunct w:val="0"/>
        <w:topLinePunct/>
        <w:autoSpaceDE/>
        <w:autoSpaceDN/>
        <w:snapToGrid/>
        <w:spacing w:before="0" w:beforeAutospacing="0" w:after="0" w:afterAutospacing="0"/>
        <w:ind w:firstLine="420"/>
        <w:rPr>
          <w:rFonts w:ascii="微软雅黑" w:hAnsi="微软雅黑" w:eastAsia="微软雅黑" w:cs="微软雅黑"/>
          <w:shd w:val="clear" w:color="auto" w:fill="FFFFFF"/>
        </w:rPr>
      </w:pPr>
    </w:p>
    <w:p w14:paraId="55D4C3B4">
      <w:pPr>
        <w:pStyle w:val="19"/>
        <w:widowControl/>
        <w:overflowPunct w:val="0"/>
        <w:topLinePunct/>
        <w:autoSpaceDE/>
        <w:autoSpaceDN/>
        <w:snapToGrid/>
      </w:pPr>
      <mc:AlternateContent>
        <mc:Choice Requires="wpsCustomData">
          <wpsCustomData:docfieldStart id="6" docfieldname="附件_2" hidden="0" print="1" readonly="0" index="4"/>
        </mc:Choice>
      </mc:AlternateContent>
      <w:r>
        <w:t>附件3</w:t>
      </w:r>
      <mc:AlternateContent>
        <mc:Choice Requires="wpsCustomData">
          <wpsCustomData:docfieldEnd id="6"/>
        </mc:Choice>
      </mc:AlternateContent>
    </w:p>
    <w:p w14:paraId="25D6AD06">
      <w:pPr>
        <w:pStyle w:val="16"/>
        <w:overflowPunct w:val="0"/>
        <w:topLinePunct/>
        <w:autoSpaceDE/>
        <w:autoSpaceDN/>
        <w:snapToGrid/>
        <w:rPr>
          <w:sz w:val="36"/>
          <w:szCs w:val="24"/>
        </w:rPr>
      </w:pPr>
      <mc:AlternateContent>
        <mc:Choice Requires="wpsCustomData">
          <wpsCustomData:docfieldStart id="7" docfieldname="FJ_标题_4" hidden="0" print="1" readonly="0" index="14"/>
        </mc:Choice>
      </mc:AlternateContent>
      <w:r>
        <w:rPr>
          <w:rFonts w:hint="eastAsia"/>
          <w:sz w:val="36"/>
          <w:szCs w:val="24"/>
          <w:lang w:eastAsia="zh-CN"/>
        </w:rPr>
        <w:t>包头市农牧业设施所有权抵押</w:t>
      </w:r>
      <w:r>
        <w:rPr>
          <w:sz w:val="36"/>
          <w:szCs w:val="24"/>
        </w:rPr>
        <w:t>登记申请表（</w:t>
      </w:r>
      <w:r>
        <w:rPr>
          <w:rFonts w:hint="eastAsia"/>
          <w:sz w:val="36"/>
          <w:szCs w:val="24"/>
          <w:lang w:eastAsia="zh-CN"/>
        </w:rPr>
        <w:t>样表</w:t>
      </w:r>
      <w:r>
        <w:rPr>
          <w:sz w:val="36"/>
          <w:szCs w:val="24"/>
        </w:rPr>
        <w:t>）</w:t>
      </w:r>
      <mc:AlternateContent>
        <mc:Choice Requires="wpsCustomData">
          <wpsCustomData:docfieldEnd id="7"/>
        </mc:Choice>
      </mc:AlternateContent>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6" w:type="dxa"/>
          <w:left w:w="108" w:type="dxa"/>
          <w:bottom w:w="46" w:type="dxa"/>
          <w:right w:w="108" w:type="dxa"/>
        </w:tblCellMar>
      </w:tblPr>
      <w:tblGrid>
        <w:gridCol w:w="802"/>
        <w:gridCol w:w="490"/>
        <w:gridCol w:w="198"/>
        <w:gridCol w:w="304"/>
        <w:gridCol w:w="611"/>
        <w:gridCol w:w="575"/>
        <w:gridCol w:w="1055"/>
        <w:gridCol w:w="435"/>
        <w:gridCol w:w="504"/>
        <w:gridCol w:w="132"/>
        <w:gridCol w:w="854"/>
        <w:gridCol w:w="367"/>
        <w:gridCol w:w="1123"/>
        <w:gridCol w:w="517"/>
        <w:gridCol w:w="975"/>
      </w:tblGrid>
      <w:tr w14:paraId="660D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restart"/>
            <w:tcBorders>
              <w:top w:val="single" w:color="000000" w:sz="4" w:space="0"/>
              <w:left w:val="single" w:color="000000" w:sz="4" w:space="0"/>
              <w:right w:val="single" w:color="000000" w:sz="4" w:space="0"/>
            </w:tcBorders>
            <w:noWrap/>
            <w:vAlign w:val="center"/>
          </w:tcPr>
          <w:p w14:paraId="72BB9A3D">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抵押人（申请人）</w:t>
            </w: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13143C0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姓名（名称）</w:t>
            </w:r>
          </w:p>
        </w:tc>
        <w:tc>
          <w:tcPr>
            <w:tcW w:w="1436" w:type="pct"/>
            <w:gridSpan w:val="4"/>
            <w:tcBorders>
              <w:top w:val="single" w:color="000000" w:sz="4" w:space="0"/>
              <w:left w:val="single" w:color="000000" w:sz="4" w:space="0"/>
              <w:bottom w:val="single" w:color="000000" w:sz="4" w:space="0"/>
              <w:right w:val="single" w:color="000000" w:sz="4" w:space="0"/>
            </w:tcBorders>
            <w:noWrap/>
            <w:vAlign w:val="center"/>
          </w:tcPr>
          <w:p w14:paraId="0FB3FDC6">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756" w:type="pct"/>
            <w:gridSpan w:val="3"/>
            <w:tcBorders>
              <w:top w:val="single" w:color="000000" w:sz="4" w:space="0"/>
              <w:left w:val="single" w:color="000000" w:sz="4" w:space="0"/>
              <w:bottom w:val="single" w:color="000000" w:sz="4" w:space="0"/>
              <w:right w:val="single" w:color="000000" w:sz="4" w:space="0"/>
            </w:tcBorders>
            <w:noWrap/>
            <w:vAlign w:val="center"/>
          </w:tcPr>
          <w:p w14:paraId="15A8A59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法定代表人</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4C29FF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360A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continue"/>
            <w:tcBorders>
              <w:left w:val="single" w:color="000000" w:sz="4" w:space="0"/>
              <w:bottom w:val="single" w:color="000000" w:sz="4" w:space="0"/>
              <w:right w:val="single" w:color="000000" w:sz="4" w:space="0"/>
            </w:tcBorders>
            <w:noWrap/>
            <w:vAlign w:val="center"/>
          </w:tcPr>
          <w:p w14:paraId="3FDECDFC">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3DA38EE2">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地址</w:t>
            </w:r>
          </w:p>
        </w:tc>
        <w:tc>
          <w:tcPr>
            <w:tcW w:w="1436" w:type="pct"/>
            <w:gridSpan w:val="4"/>
            <w:tcBorders>
              <w:top w:val="single" w:color="000000" w:sz="4" w:space="0"/>
              <w:left w:val="single" w:color="000000" w:sz="4" w:space="0"/>
              <w:bottom w:val="single" w:color="000000" w:sz="4" w:space="0"/>
              <w:right w:val="single" w:color="000000" w:sz="4" w:space="0"/>
            </w:tcBorders>
            <w:noWrap/>
            <w:vAlign w:val="center"/>
          </w:tcPr>
          <w:p w14:paraId="1874236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756" w:type="pct"/>
            <w:gridSpan w:val="3"/>
            <w:tcBorders>
              <w:top w:val="single" w:color="000000" w:sz="4" w:space="0"/>
              <w:left w:val="single" w:color="000000" w:sz="4" w:space="0"/>
              <w:bottom w:val="single" w:color="000000" w:sz="4" w:space="0"/>
              <w:right w:val="single" w:color="000000" w:sz="4" w:space="0"/>
            </w:tcBorders>
            <w:noWrap/>
            <w:vAlign w:val="center"/>
          </w:tcPr>
          <w:p w14:paraId="45E4FE96">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联系人及电话</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726F5D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1B27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F086C6C">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抵押权人</w:t>
            </w:r>
            <w:r>
              <w:rPr>
                <w:rFonts w:hint="eastAsia" w:ascii="仿宋" w:hAnsi="仿宋" w:eastAsia="仿宋" w:cs="仿宋"/>
                <w:i w:val="0"/>
                <w:iCs w:val="0"/>
                <w:color w:val="000000"/>
                <w:kern w:val="0"/>
                <w:sz w:val="21"/>
                <w:szCs w:val="21"/>
                <w:u w:val="none"/>
                <w:lang w:val="en-US" w:eastAsia="zh-CN" w:bidi="ar"/>
              </w:rPr>
              <w:t>（他项权力人）</w:t>
            </w: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5920CE2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姓名（名称）</w:t>
            </w:r>
          </w:p>
        </w:tc>
        <w:tc>
          <w:tcPr>
            <w:tcW w:w="1436" w:type="pct"/>
            <w:gridSpan w:val="4"/>
            <w:tcBorders>
              <w:top w:val="single" w:color="000000" w:sz="4" w:space="0"/>
              <w:left w:val="single" w:color="000000" w:sz="4" w:space="0"/>
              <w:bottom w:val="single" w:color="000000" w:sz="4" w:space="0"/>
              <w:right w:val="single" w:color="000000" w:sz="4" w:space="0"/>
            </w:tcBorders>
            <w:noWrap/>
            <w:vAlign w:val="center"/>
          </w:tcPr>
          <w:p w14:paraId="5A05078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756" w:type="pct"/>
            <w:gridSpan w:val="3"/>
            <w:tcBorders>
              <w:top w:val="single" w:color="000000" w:sz="4" w:space="0"/>
              <w:left w:val="single" w:color="000000" w:sz="4" w:space="0"/>
              <w:bottom w:val="single" w:color="000000" w:sz="4" w:space="0"/>
              <w:right w:val="single" w:color="000000" w:sz="4" w:space="0"/>
            </w:tcBorders>
            <w:noWrap/>
            <w:vAlign w:val="center"/>
          </w:tcPr>
          <w:p w14:paraId="50410C2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法定代表人</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18A883B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CB5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D971C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6A5BF80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地址</w:t>
            </w:r>
          </w:p>
        </w:tc>
        <w:tc>
          <w:tcPr>
            <w:tcW w:w="1436" w:type="pct"/>
            <w:gridSpan w:val="4"/>
            <w:tcBorders>
              <w:top w:val="single" w:color="000000" w:sz="4" w:space="0"/>
              <w:left w:val="single" w:color="000000" w:sz="4" w:space="0"/>
              <w:bottom w:val="single" w:color="000000" w:sz="4" w:space="0"/>
              <w:right w:val="single" w:color="000000" w:sz="4" w:space="0"/>
            </w:tcBorders>
            <w:noWrap/>
            <w:vAlign w:val="center"/>
          </w:tcPr>
          <w:p w14:paraId="36A2CF8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756" w:type="pct"/>
            <w:gridSpan w:val="3"/>
            <w:tcBorders>
              <w:top w:val="single" w:color="000000" w:sz="4" w:space="0"/>
              <w:left w:val="single" w:color="000000" w:sz="4" w:space="0"/>
              <w:bottom w:val="single" w:color="000000" w:sz="4" w:space="0"/>
              <w:right w:val="single" w:color="000000" w:sz="4" w:space="0"/>
            </w:tcBorders>
            <w:noWrap/>
            <w:vAlign w:val="center"/>
          </w:tcPr>
          <w:p w14:paraId="4720CCB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联系人及电话</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27051C3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1EA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13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F6C4">
            <w:pPr>
              <w:jc w:val="center"/>
              <w:rPr>
                <w:rFonts w:hint="eastAsia" w:ascii="Arial" w:hAnsi="仿宋_GB2312" w:eastAsia="仿宋_GB2312" w:cs="Times New Roman"/>
                <w:spacing w:val="-6"/>
                <w:kern w:val="2"/>
                <w:sz w:val="24"/>
                <w:szCs w:val="40"/>
                <w:lang w:val="en-US" w:eastAsia="zh-CN" w:bidi="ar-SA"/>
              </w:rPr>
            </w:pPr>
            <w:r>
              <w:rPr>
                <w:spacing w:val="1"/>
                <w:sz w:val="22"/>
                <w:szCs w:val="22"/>
              </w:rPr>
              <w:t>所有</w:t>
            </w:r>
            <w:r>
              <w:rPr>
                <w:rFonts w:hint="eastAsia"/>
                <w:spacing w:val="1"/>
                <w:sz w:val="22"/>
                <w:szCs w:val="22"/>
                <w:lang w:eastAsia="zh-CN"/>
              </w:rPr>
              <w:t>权证编号</w:t>
            </w:r>
          </w:p>
        </w:tc>
        <w:tc>
          <w:tcPr>
            <w:tcW w:w="3655" w:type="pct"/>
            <w:gridSpan w:val="10"/>
            <w:tcBorders>
              <w:top w:val="single" w:color="000000" w:sz="4" w:space="0"/>
              <w:left w:val="single" w:color="000000" w:sz="4" w:space="0"/>
              <w:bottom w:val="single" w:color="000000" w:sz="4" w:space="0"/>
              <w:right w:val="single" w:color="000000" w:sz="4" w:space="0"/>
            </w:tcBorders>
            <w:noWrap/>
            <w:vAlign w:val="center"/>
          </w:tcPr>
          <w:p w14:paraId="6EAE0C4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24FB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88"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14:paraId="0DE22CBE">
            <w:pPr>
              <w:keepNext w:val="0"/>
              <w:keepLines w:val="0"/>
              <w:pageBreakBefore w:val="0"/>
              <w:kinsoku/>
              <w:wordWrap/>
              <w:overflowPunct w:val="0"/>
              <w:topLinePunct/>
              <w:autoSpaceDE/>
              <w:autoSpaceDN/>
              <w:bidi w:val="0"/>
              <w:adjustRightInd/>
              <w:snapToGrid/>
              <w:spacing w:line="360" w:lineRule="exact"/>
              <w:jc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仿宋_GB2312" w:hAnsi="仿宋_GB2312" w:eastAsia="仿宋_GB2312" w:cs="Times New Roman"/>
                <w:b w:val="0"/>
                <w:color w:val="000000"/>
                <w:spacing w:val="-6"/>
                <w:kern w:val="0"/>
                <w:sz w:val="24"/>
                <w:szCs w:val="32"/>
                <w:lang w:val="en-US" w:eastAsia="zh-CN" w:bidi="ar"/>
              </w:rPr>
              <w:t>农牧业生产设施（抵押物）基本情况</w:t>
            </w:r>
          </w:p>
        </w:tc>
      </w:tr>
      <w:tr w14:paraId="0762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88" w:hRule="atLeast"/>
        </w:trPr>
        <w:tc>
          <w:tcPr>
            <w:tcW w:w="833" w:type="pct"/>
            <w:gridSpan w:val="3"/>
            <w:tcBorders>
              <w:top w:val="single" w:color="000000" w:sz="4" w:space="0"/>
              <w:left w:val="single" w:color="000000" w:sz="4" w:space="0"/>
              <w:bottom w:val="single" w:color="000000" w:sz="4" w:space="0"/>
              <w:right w:val="single" w:color="000000" w:sz="4" w:space="0"/>
            </w:tcBorders>
            <w:noWrap w:val="0"/>
            <w:vAlign w:val="center"/>
          </w:tcPr>
          <w:p w14:paraId="3D2BA9A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r>
              <w:rPr>
                <w:rFonts w:hint="eastAsia"/>
                <w:b w:val="0"/>
                <w:color w:val="000000"/>
                <w:lang w:eastAsia="zh-CN"/>
              </w:rPr>
              <w:t>农牧业设施建成（购置）时间</w:t>
            </w:r>
          </w:p>
        </w:tc>
        <w:tc>
          <w:tcPr>
            <w:tcW w:w="833" w:type="pct"/>
            <w:gridSpan w:val="3"/>
            <w:tcBorders>
              <w:top w:val="single" w:color="000000" w:sz="4" w:space="0"/>
              <w:left w:val="single" w:color="000000" w:sz="4" w:space="0"/>
              <w:bottom w:val="single" w:color="000000" w:sz="4" w:space="0"/>
              <w:right w:val="single" w:color="000000" w:sz="4" w:space="0"/>
            </w:tcBorders>
            <w:noWrap w:val="0"/>
            <w:vAlign w:val="center"/>
          </w:tcPr>
          <w:p w14:paraId="395A15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p>
        </w:tc>
        <w:tc>
          <w:tcPr>
            <w:tcW w:w="833" w:type="pct"/>
            <w:gridSpan w:val="2"/>
            <w:tcBorders>
              <w:top w:val="single" w:color="000000" w:sz="4" w:space="0"/>
              <w:left w:val="single" w:color="000000" w:sz="4" w:space="0"/>
              <w:bottom w:val="single" w:color="000000" w:sz="4" w:space="0"/>
              <w:right w:val="single" w:color="000000" w:sz="4" w:space="0"/>
            </w:tcBorders>
            <w:noWrap w:val="0"/>
            <w:vAlign w:val="center"/>
          </w:tcPr>
          <w:p w14:paraId="50C74C5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r>
              <w:rPr>
                <w:rFonts w:hint="eastAsia"/>
                <w:b w:val="0"/>
                <w:color w:val="000000"/>
                <w:lang w:eastAsia="zh-CN"/>
              </w:rPr>
              <w:t>设施造价（万元）</w:t>
            </w:r>
          </w:p>
        </w:tc>
        <w:tc>
          <w:tcPr>
            <w:tcW w:w="833" w:type="pct"/>
            <w:gridSpan w:val="3"/>
            <w:tcBorders>
              <w:top w:val="single" w:color="000000" w:sz="4" w:space="0"/>
              <w:left w:val="single" w:color="000000" w:sz="4" w:space="0"/>
              <w:bottom w:val="single" w:color="000000" w:sz="4" w:space="0"/>
              <w:right w:val="single" w:color="000000" w:sz="4" w:space="0"/>
            </w:tcBorders>
            <w:noWrap w:val="0"/>
            <w:vAlign w:val="center"/>
          </w:tcPr>
          <w:p w14:paraId="6A2EF13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p>
        </w:tc>
        <w:tc>
          <w:tcPr>
            <w:tcW w:w="833" w:type="pct"/>
            <w:gridSpan w:val="2"/>
            <w:tcBorders>
              <w:top w:val="single" w:color="000000" w:sz="4" w:space="0"/>
              <w:left w:val="single" w:color="000000" w:sz="4" w:space="0"/>
              <w:bottom w:val="single" w:color="000000" w:sz="4" w:space="0"/>
              <w:right w:val="single" w:color="000000" w:sz="4" w:space="0"/>
            </w:tcBorders>
            <w:noWrap w:val="0"/>
            <w:vAlign w:val="center"/>
          </w:tcPr>
          <w:p w14:paraId="67FE93A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r>
              <w:rPr>
                <w:rFonts w:hint="eastAsia"/>
                <w:b w:val="0"/>
                <w:color w:val="000000"/>
                <w:lang w:eastAsia="zh-CN"/>
              </w:rPr>
              <w:t>其中：财政资金投入（万元）</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7E20669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bidi="ar"/>
              </w:rPr>
            </w:pPr>
          </w:p>
        </w:tc>
      </w:tr>
      <w:tr w14:paraId="693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0DA6D214">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2998ED4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lang w:eastAsia="zh-CN"/>
              </w:rPr>
            </w:pPr>
            <w:r>
              <w:t>设施</w:t>
            </w:r>
            <w:r>
              <w:rPr>
                <w:rFonts w:hint="eastAsia"/>
                <w:lang w:eastAsia="zh-CN"/>
              </w:rPr>
              <w:t>类别</w:t>
            </w: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3CA1D2F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lang w:eastAsia="zh-CN"/>
              </w:rPr>
              <w:t>建筑结构</w:t>
            </w: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149E555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r>
              <w:t>面积</w:t>
            </w:r>
          </w:p>
          <w:p w14:paraId="7D72F59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lang w:eastAsia="zh-CN"/>
              </w:rPr>
              <w:t>（亩）</w:t>
            </w: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5314B9D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kern w:val="0"/>
                <w:sz w:val="24"/>
                <w:szCs w:val="24"/>
                <w:u w:val="none"/>
                <w:lang w:val="en-US" w:eastAsia="zh-CN" w:bidi="ar"/>
              </w:rPr>
            </w:pPr>
            <w:r>
              <w:t>建成时间</w:t>
            </w: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5926B3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ascii="仿宋" w:hAnsi="仿宋" w:eastAsia="仿宋" w:cs="仿宋"/>
                <w:i w:val="0"/>
                <w:iCs w:val="0"/>
                <w:color w:val="000000"/>
                <w:sz w:val="24"/>
                <w:szCs w:val="24"/>
                <w:u w:val="none"/>
                <w:lang w:eastAsia="zh-CN"/>
              </w:rPr>
            </w:pPr>
            <w:r>
              <w:t>设计使用年限（年）</w:t>
            </w: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4A107C5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lang w:eastAsia="zh-CN"/>
              </w:rPr>
              <w:t>备注</w:t>
            </w:r>
          </w:p>
        </w:tc>
      </w:tr>
      <w:tr w14:paraId="4B92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39BCB1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603342C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138BA96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743913F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3DBAE7E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064F484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81781C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44E3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210F10C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58C348F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7AC3E3B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22FF992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1EB6110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BEF733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3587AD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150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536EB0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5EC7E9D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0A12F08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4017CC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40D0FDC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27DB1E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09094E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4D48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1ACDB98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2446511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031E4BF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43A155A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21575E5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5734162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213AA27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919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128AF8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27CA492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312C9F3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7740B5A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4F0379D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2834282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2AB864D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104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6BABA09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56DBA3C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6631E65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787DE12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6010D2E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4B794EF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7B4508C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5A7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3468039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01EC10F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196E7D8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4401E9A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724F8C7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77973A6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7C62E6D3">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36B2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523EE85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26F20F2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78D0B8F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03292EE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03AF1EA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6F86B25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4F9E56F3">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2AD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114"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61D996F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被担保的主债权种类、数额</w:t>
            </w:r>
          </w:p>
        </w:tc>
        <w:tc>
          <w:tcPr>
            <w:tcW w:w="3996" w:type="pct"/>
            <w:gridSpan w:val="11"/>
            <w:tcBorders>
              <w:top w:val="single" w:color="000000" w:sz="4" w:space="0"/>
              <w:left w:val="single" w:color="000000" w:sz="4" w:space="0"/>
              <w:bottom w:val="nil"/>
              <w:right w:val="single" w:color="000000" w:sz="4" w:space="0"/>
            </w:tcBorders>
            <w:noWrap w:val="0"/>
            <w:vAlign w:val="center"/>
          </w:tcPr>
          <w:p w14:paraId="21086BD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p>
        </w:tc>
      </w:tr>
      <w:tr w14:paraId="367D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114" w:hRule="atLeast"/>
        </w:trPr>
        <w:tc>
          <w:tcPr>
            <w:tcW w:w="1003" w:type="pct"/>
            <w:gridSpan w:val="4"/>
            <w:tcBorders>
              <w:top w:val="single" w:color="000000" w:sz="4" w:space="0"/>
              <w:left w:val="single" w:color="000000" w:sz="4" w:space="0"/>
              <w:bottom w:val="nil"/>
              <w:right w:val="single" w:color="000000" w:sz="4" w:space="0"/>
            </w:tcBorders>
            <w:shd w:val="clear" w:color="auto" w:fill="auto"/>
            <w:noWrap w:val="0"/>
            <w:vAlign w:val="center"/>
          </w:tcPr>
          <w:p w14:paraId="12AC47CD">
            <w:pPr>
              <w:keepNext w:val="0"/>
              <w:keepLines w:val="0"/>
              <w:widowControl/>
              <w:suppressLineNumbers w:val="0"/>
              <w:jc w:val="center"/>
              <w:textAlignment w:val="center"/>
              <w:rPr>
                <w:rFonts w:hint="eastAsia" w:ascii="仿宋" w:hAnsi="仿宋" w:eastAsia="仿宋" w:cs="仿宋"/>
                <w:i w:val="0"/>
                <w:iCs w:val="0"/>
                <w:color w:val="000000"/>
                <w:spacing w:val="-6"/>
                <w:kern w:val="2"/>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债务人履行债务的期限</w:t>
            </w:r>
          </w:p>
        </w:tc>
        <w:tc>
          <w:tcPr>
            <w:tcW w:w="3996" w:type="pct"/>
            <w:gridSpan w:val="11"/>
            <w:tcBorders>
              <w:top w:val="single" w:color="000000" w:sz="4" w:space="0"/>
              <w:left w:val="single" w:color="000000" w:sz="4" w:space="0"/>
              <w:bottom w:val="nil"/>
              <w:right w:val="single" w:color="000000" w:sz="4" w:space="0"/>
            </w:tcBorders>
            <w:noWrap w:val="0"/>
            <w:vAlign w:val="center"/>
          </w:tcPr>
          <w:p w14:paraId="751D130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p>
        </w:tc>
      </w:tr>
      <w:tr w14:paraId="25A3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064"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2CA194DF">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抵押起止时间</w:t>
            </w:r>
          </w:p>
        </w:tc>
        <w:tc>
          <w:tcPr>
            <w:tcW w:w="3996" w:type="pct"/>
            <w:gridSpan w:val="11"/>
            <w:tcBorders>
              <w:top w:val="single" w:color="000000" w:sz="4" w:space="0"/>
              <w:left w:val="single" w:color="000000" w:sz="4" w:space="0"/>
              <w:bottom w:val="nil"/>
              <w:right w:val="single" w:color="000000" w:sz="4" w:space="0"/>
            </w:tcBorders>
            <w:noWrap w:val="0"/>
            <w:vAlign w:val="center"/>
          </w:tcPr>
          <w:p w14:paraId="76E6C16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年</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月</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日至</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年</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月</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日</w:t>
            </w:r>
          </w:p>
        </w:tc>
      </w:tr>
      <w:tr w14:paraId="7518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90"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1E8493D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抵押人意见</w:t>
            </w:r>
          </w:p>
        </w:tc>
        <w:tc>
          <w:tcPr>
            <w:tcW w:w="3996" w:type="pct"/>
            <w:gridSpan w:val="11"/>
            <w:tcBorders>
              <w:top w:val="single" w:color="000000" w:sz="4" w:space="0"/>
              <w:left w:val="single" w:color="000000" w:sz="4" w:space="0"/>
              <w:bottom w:val="nil"/>
              <w:right w:val="single" w:color="000000" w:sz="4" w:space="0"/>
            </w:tcBorders>
            <w:noWrap w:val="0"/>
            <w:vAlign w:val="center"/>
          </w:tcPr>
          <w:p w14:paraId="6859CB93">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p>
          <w:p w14:paraId="221A36DE">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（申请理由及抵押承诺）</w:t>
            </w:r>
          </w:p>
          <w:p w14:paraId="10B0510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（签章）</w:t>
            </w:r>
          </w:p>
          <w:p w14:paraId="2F567D2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 xml:space="preserve">                 年   月   日</w:t>
            </w:r>
          </w:p>
        </w:tc>
      </w:tr>
      <w:tr w14:paraId="04CC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824"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6A2725A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抵押权人意见</w:t>
            </w:r>
          </w:p>
        </w:tc>
        <w:tc>
          <w:tcPr>
            <w:tcW w:w="3996" w:type="pct"/>
            <w:gridSpan w:val="11"/>
            <w:tcBorders>
              <w:top w:val="single" w:color="000000" w:sz="4" w:space="0"/>
              <w:left w:val="single" w:color="000000" w:sz="4" w:space="0"/>
              <w:bottom w:val="nil"/>
              <w:right w:val="single" w:color="000000" w:sz="4" w:space="0"/>
            </w:tcBorders>
            <w:noWrap w:val="0"/>
            <w:vAlign w:val="center"/>
          </w:tcPr>
          <w:p w14:paraId="71946882">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p>
          <w:p w14:paraId="440D03F7">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p>
          <w:p w14:paraId="0AED4BE8">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（盖章）</w:t>
            </w:r>
          </w:p>
          <w:p w14:paraId="0D6A3C9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年   月   日</w:t>
            </w:r>
          </w:p>
        </w:tc>
      </w:tr>
      <w:tr w14:paraId="40F9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744"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6A990E62">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土地所有权人（村集体）意见</w:t>
            </w:r>
          </w:p>
        </w:tc>
        <w:tc>
          <w:tcPr>
            <w:tcW w:w="3996" w:type="pct"/>
            <w:gridSpan w:val="11"/>
            <w:tcBorders>
              <w:top w:val="single" w:color="000000" w:sz="4" w:space="0"/>
              <w:left w:val="single" w:color="000000" w:sz="4" w:space="0"/>
              <w:bottom w:val="nil"/>
              <w:right w:val="single" w:color="000000" w:sz="4" w:space="0"/>
            </w:tcBorders>
            <w:noWrap w:val="0"/>
            <w:vAlign w:val="top"/>
          </w:tcPr>
          <w:p w14:paraId="65612606">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5ED402A0">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5D5EF0E4">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11A3EFC3">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3A708386">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（签章）</w:t>
            </w:r>
          </w:p>
          <w:p w14:paraId="113C0F83">
            <w:pPr>
              <w:keepNext w:val="0"/>
              <w:keepLines w:val="0"/>
              <w:pageBreakBefore w:val="0"/>
              <w:widowControl/>
              <w:suppressLineNumbers w:val="0"/>
              <w:kinsoku/>
              <w:wordWrap/>
              <w:overflowPunct w:val="0"/>
              <w:topLinePunct/>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年   月   日</w:t>
            </w:r>
          </w:p>
        </w:tc>
      </w:tr>
      <w:tr w14:paraId="6251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062" w:hRule="atLeast"/>
        </w:trPr>
        <w:tc>
          <w:tcPr>
            <w:tcW w:w="1003" w:type="pct"/>
            <w:gridSpan w:val="4"/>
            <w:tcBorders>
              <w:top w:val="single" w:color="000000" w:sz="4" w:space="0"/>
              <w:left w:val="single" w:color="000000" w:sz="4" w:space="0"/>
              <w:bottom w:val="nil"/>
              <w:right w:val="single" w:color="000000" w:sz="4" w:space="0"/>
            </w:tcBorders>
            <w:noWrap w:val="0"/>
            <w:vAlign w:val="center"/>
          </w:tcPr>
          <w:p w14:paraId="45834DBC">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eastAsia="zh-CN"/>
              </w:rPr>
              <w:t>抵押登记机构</w:t>
            </w:r>
            <w:r>
              <w:rPr>
                <w:rFonts w:hint="eastAsia" w:ascii="仿宋" w:hAnsi="仿宋" w:eastAsia="仿宋" w:cs="仿宋"/>
                <w:i w:val="0"/>
                <w:iCs w:val="0"/>
                <w:color w:val="000000"/>
                <w:kern w:val="0"/>
                <w:sz w:val="24"/>
                <w:szCs w:val="24"/>
                <w:u w:val="none"/>
                <w:lang w:val="en-US" w:eastAsia="zh-CN" w:bidi="ar"/>
              </w:rPr>
              <w:t>审核意见</w:t>
            </w:r>
          </w:p>
        </w:tc>
        <w:tc>
          <w:tcPr>
            <w:tcW w:w="3996" w:type="pct"/>
            <w:gridSpan w:val="11"/>
            <w:tcBorders>
              <w:top w:val="single" w:color="000000" w:sz="4" w:space="0"/>
              <w:left w:val="single" w:color="000000" w:sz="4" w:space="0"/>
              <w:bottom w:val="nil"/>
              <w:right w:val="single" w:color="000000" w:sz="4" w:space="0"/>
            </w:tcBorders>
            <w:noWrap w:val="0"/>
            <w:vAlign w:val="top"/>
          </w:tcPr>
          <w:p w14:paraId="4959825D">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bidi="ar"/>
              </w:rPr>
            </w:pPr>
          </w:p>
          <w:p w14:paraId="6B141D83">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bidi="ar"/>
              </w:rPr>
            </w:pPr>
          </w:p>
          <w:p w14:paraId="0C01CF73">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14:paraId="4309F29D">
            <w:pPr>
              <w:keepNext w:val="0"/>
              <w:keepLines w:val="0"/>
              <w:pageBreakBefore w:val="0"/>
              <w:kinsoku/>
              <w:wordWrap/>
              <w:overflowPunct w:val="0"/>
              <w:topLinePunct/>
              <w:autoSpaceDE/>
              <w:autoSpaceDN/>
              <w:bidi w:val="0"/>
              <w:adjustRightInd/>
              <w:snapToGrid/>
              <w:spacing w:line="360" w:lineRule="exact"/>
              <w:ind w:firstLine="3192" w:firstLineChars="140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（盖章）</w:t>
            </w:r>
          </w:p>
          <w:p w14:paraId="59A4982B">
            <w:pPr>
              <w:keepNext w:val="0"/>
              <w:keepLines w:val="0"/>
              <w:pageBreakBefore w:val="0"/>
              <w:widowControl/>
              <w:suppressLineNumbers w:val="0"/>
              <w:kinsoku/>
              <w:wordWrap/>
              <w:overflowPunct w:val="0"/>
              <w:topLinePunct/>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年   月   日</w:t>
            </w:r>
          </w:p>
        </w:tc>
      </w:tr>
      <w:tr w14:paraId="3D4C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653" w:hRule="atLeast"/>
        </w:trPr>
        <w:tc>
          <w:tcPr>
            <w:tcW w:w="1003" w:type="pct"/>
            <w:gridSpan w:val="4"/>
            <w:tcBorders>
              <w:top w:val="single" w:color="000000" w:sz="4" w:space="0"/>
              <w:left w:val="single" w:color="000000" w:sz="4" w:space="0"/>
              <w:bottom w:val="single" w:color="000000" w:sz="4" w:space="0"/>
              <w:right w:val="single" w:color="000000" w:sz="4" w:space="0"/>
            </w:tcBorders>
            <w:noWrap/>
            <w:vAlign w:val="center"/>
          </w:tcPr>
          <w:p w14:paraId="3A0625B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备</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注</w:t>
            </w:r>
          </w:p>
        </w:tc>
        <w:tc>
          <w:tcPr>
            <w:tcW w:w="3996" w:type="pct"/>
            <w:gridSpan w:val="11"/>
            <w:tcBorders>
              <w:top w:val="single" w:color="000000" w:sz="4" w:space="0"/>
              <w:left w:val="single" w:color="000000" w:sz="4" w:space="0"/>
              <w:bottom w:val="single" w:color="000000" w:sz="4" w:space="0"/>
              <w:right w:val="single" w:color="000000" w:sz="4" w:space="0"/>
            </w:tcBorders>
            <w:noWrap w:val="0"/>
            <w:vAlign w:val="top"/>
          </w:tcPr>
          <w:p w14:paraId="10128517">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sz w:val="24"/>
                <w:szCs w:val="24"/>
                <w:u w:val="none"/>
              </w:rPr>
            </w:pPr>
          </w:p>
        </w:tc>
      </w:tr>
    </w:tbl>
    <w:p w14:paraId="6C9A1E42">
      <w:pPr>
        <w:pStyle w:val="19"/>
        <w:widowControl/>
        <w:overflowPunct w:val="0"/>
        <w:topLinePunct/>
        <w:autoSpaceDE/>
        <w:autoSpaceDN/>
        <w:snapToGrid/>
        <w:rPr>
          <w:rFonts w:hint="eastAsia" w:eastAsia="黑体"/>
          <w:lang w:val="en-US" w:eastAsia="zh-CN"/>
        </w:rPr>
      </w:pPr>
      <w:r>
        <w:t>附件</w:t>
      </w:r>
      <w:r>
        <w:rPr>
          <w:rFonts w:hint="eastAsia"/>
          <w:lang w:val="en-US" w:eastAsia="zh-CN"/>
        </w:rPr>
        <w:t>4</w:t>
      </w:r>
    </w:p>
    <w:p w14:paraId="32C9AC0D">
      <w:pPr>
        <w:spacing w:before="97" w:line="225" w:lineRule="auto"/>
        <w:rPr>
          <w:rFonts w:ascii="FangSong" w:hAnsi="FangSong" w:eastAsia="FangSong" w:cs="FangSong"/>
          <w:sz w:val="30"/>
          <w:szCs w:val="30"/>
        </w:rPr>
      </w:pPr>
      <w:r>
        <w:rPr>
          <w:rFonts w:ascii="FangSong" w:hAnsi="FangSong" w:eastAsia="FangSong" w:cs="FangSong"/>
          <w:b/>
          <w:bCs/>
          <w:sz w:val="30"/>
          <w:szCs w:val="30"/>
        </w:rPr>
        <w:t>封面</w:t>
      </w:r>
    </w:p>
    <w:p w14:paraId="75859B88">
      <w:pPr>
        <w:spacing w:before="217" w:line="222" w:lineRule="auto"/>
        <w:ind w:left="639"/>
        <w:rPr>
          <w:rFonts w:ascii="FangSong" w:hAnsi="FangSong" w:eastAsia="FangSong" w:cs="FangSong"/>
          <w:sz w:val="30"/>
          <w:szCs w:val="30"/>
        </w:rPr>
      </w:pPr>
      <w:r>
        <w:rPr>
          <w:rFonts w:hint="eastAsia" w:ascii="FangSong" w:hAnsi="FangSong" w:eastAsia="FangSong" w:cs="FangSong"/>
          <w:b/>
          <w:bCs/>
          <w:spacing w:val="11"/>
          <w:sz w:val="30"/>
          <w:szCs w:val="30"/>
          <w:lang w:eastAsia="zh-CN"/>
        </w:rPr>
        <w:t>（</w:t>
      </w:r>
      <w:r>
        <w:rPr>
          <w:rFonts w:ascii="FangSong" w:hAnsi="FangSong" w:eastAsia="FangSong" w:cs="FangSong"/>
          <w:b/>
          <w:bCs/>
          <w:spacing w:val="11"/>
          <w:sz w:val="30"/>
          <w:szCs w:val="30"/>
        </w:rPr>
        <w:t>底色</w:t>
      </w:r>
      <w:r>
        <w:rPr>
          <w:rFonts w:hint="eastAsia" w:ascii="FangSong" w:hAnsi="FangSong" w:eastAsia="FangSong" w:cs="FangSong"/>
          <w:b/>
          <w:bCs/>
          <w:spacing w:val="11"/>
          <w:sz w:val="30"/>
          <w:szCs w:val="30"/>
          <w:lang w:eastAsia="zh-CN"/>
        </w:rPr>
        <w:t>暗红</w:t>
      </w:r>
      <w:r>
        <w:rPr>
          <w:rFonts w:ascii="FangSong" w:hAnsi="FangSong" w:eastAsia="FangSong" w:cs="FangSong"/>
          <w:b/>
          <w:bCs/>
          <w:spacing w:val="11"/>
          <w:sz w:val="30"/>
          <w:szCs w:val="30"/>
        </w:rPr>
        <w:t>色，大小参照土地承包经营权证规格</w:t>
      </w:r>
      <w:r>
        <w:rPr>
          <w:rFonts w:hint="eastAsia" w:ascii="FangSong" w:hAnsi="FangSong" w:eastAsia="FangSong" w:cs="FangSong"/>
          <w:b/>
          <w:bCs/>
          <w:spacing w:val="11"/>
          <w:sz w:val="30"/>
          <w:szCs w:val="30"/>
          <w:lang w:eastAsia="zh-CN"/>
        </w:rPr>
        <w:t>）</w:t>
      </w:r>
    </w:p>
    <w:p w14:paraId="4710E544">
      <w:pPr>
        <w:spacing w:line="243" w:lineRule="auto"/>
        <w:rPr>
          <w:rFonts w:ascii="Arial"/>
          <w:sz w:val="21"/>
        </w:rPr>
      </w:pPr>
    </w:p>
    <w:p w14:paraId="451C6173">
      <w:pPr>
        <w:spacing w:line="243" w:lineRule="auto"/>
        <w:rPr>
          <w:rFonts w:ascii="Arial"/>
          <w:sz w:val="21"/>
        </w:rPr>
      </w:pPr>
    </w:p>
    <w:p w14:paraId="7C235C99">
      <w:pPr>
        <w:spacing w:line="243" w:lineRule="auto"/>
        <w:rPr>
          <w:rFonts w:ascii="Arial"/>
          <w:sz w:val="21"/>
        </w:rPr>
      </w:pPr>
    </w:p>
    <w:p w14:paraId="0E8C150A">
      <w:pPr>
        <w:spacing w:line="243" w:lineRule="auto"/>
        <w:rPr>
          <w:rFonts w:ascii="Arial"/>
          <w:sz w:val="21"/>
        </w:rPr>
      </w:pPr>
    </w:p>
    <w:p w14:paraId="2AA0E7C2">
      <w:pPr>
        <w:spacing w:line="243" w:lineRule="auto"/>
        <w:rPr>
          <w:rFonts w:ascii="Arial"/>
          <w:sz w:val="21"/>
        </w:rPr>
      </w:pPr>
    </w:p>
    <w:p w14:paraId="4DCFDFF9">
      <w:pPr>
        <w:spacing w:line="243" w:lineRule="auto"/>
        <w:rPr>
          <w:rFonts w:ascii="Arial"/>
          <w:sz w:val="21"/>
        </w:rPr>
      </w:pPr>
    </w:p>
    <w:p w14:paraId="6C8AE354">
      <w:pPr>
        <w:spacing w:line="243" w:lineRule="auto"/>
        <w:rPr>
          <w:rFonts w:ascii="Arial"/>
          <w:sz w:val="21"/>
        </w:rPr>
      </w:pPr>
    </w:p>
    <w:p w14:paraId="06AF3251">
      <w:pPr>
        <w:spacing w:line="243" w:lineRule="auto"/>
        <w:rPr>
          <w:rFonts w:ascii="Arial"/>
          <w:sz w:val="21"/>
        </w:rPr>
      </w:pPr>
    </w:p>
    <w:p w14:paraId="08D91A60">
      <w:pPr>
        <w:spacing w:line="244" w:lineRule="auto"/>
        <w:rPr>
          <w:rFonts w:ascii="Arial"/>
          <w:sz w:val="21"/>
        </w:rPr>
      </w:pPr>
    </w:p>
    <w:p w14:paraId="02450F5B">
      <w:pPr>
        <w:spacing w:line="244" w:lineRule="auto"/>
        <w:rPr>
          <w:rFonts w:ascii="Arial"/>
          <w:sz w:val="21"/>
        </w:rPr>
      </w:pPr>
    </w:p>
    <w:p w14:paraId="43F9EAEC">
      <w:pPr>
        <w:spacing w:before="149" w:line="304" w:lineRule="auto"/>
        <w:ind w:left="3002" w:right="619" w:hanging="2150"/>
        <w:jc w:val="center"/>
        <w:rPr>
          <w:rFonts w:hint="eastAsia" w:ascii="方正公文小标宋" w:hAnsi="方正公文小标宋" w:eastAsia="方正公文小标宋" w:cs="方正公文小标宋"/>
          <w:b w:val="0"/>
          <w:bCs w:val="0"/>
          <w:i w:val="0"/>
          <w:iCs w:val="0"/>
          <w:spacing w:val="12"/>
          <w:sz w:val="46"/>
          <w:szCs w:val="46"/>
        </w:rPr>
      </w:pPr>
      <w:r>
        <w:rPr>
          <w:rFonts w:hint="eastAsia" w:ascii="方正公文小标宋" w:hAnsi="方正公文小标宋" w:eastAsia="方正公文小标宋" w:cs="方正公文小标宋"/>
          <w:b w:val="0"/>
          <w:bCs w:val="0"/>
          <w:i w:val="0"/>
          <w:iCs w:val="0"/>
          <w:spacing w:val="12"/>
          <w:sz w:val="46"/>
          <w:szCs w:val="46"/>
          <w:lang w:eastAsia="zh-CN"/>
        </w:rPr>
        <w:t>包头</w:t>
      </w:r>
      <w:r>
        <w:rPr>
          <w:rFonts w:hint="eastAsia" w:ascii="方正公文小标宋" w:hAnsi="方正公文小标宋" w:eastAsia="方正公文小标宋" w:cs="方正公文小标宋"/>
          <w:b w:val="0"/>
          <w:bCs w:val="0"/>
          <w:i w:val="0"/>
          <w:iCs w:val="0"/>
          <w:spacing w:val="12"/>
          <w:sz w:val="46"/>
          <w:szCs w:val="46"/>
        </w:rPr>
        <w:t>市农牧业生产设施所有权</w:t>
      </w:r>
    </w:p>
    <w:p w14:paraId="76782037">
      <w:pPr>
        <w:spacing w:before="149" w:line="304" w:lineRule="auto"/>
        <w:ind w:left="3002" w:right="619" w:hanging="2150"/>
        <w:jc w:val="center"/>
        <w:rPr>
          <w:rFonts w:hint="eastAsia" w:ascii="方正公文小标宋" w:hAnsi="方正公文小标宋" w:eastAsia="方正公文小标宋" w:cs="方正公文小标宋"/>
          <w:b w:val="0"/>
          <w:bCs w:val="0"/>
          <w:i w:val="0"/>
          <w:iCs w:val="0"/>
          <w:sz w:val="46"/>
          <w:szCs w:val="46"/>
        </w:rPr>
      </w:pPr>
      <w:r>
        <w:rPr>
          <w:rFonts w:hint="eastAsia" w:ascii="方正公文小标宋" w:hAnsi="方正公文小标宋" w:eastAsia="方正公文小标宋" w:cs="方正公文小标宋"/>
          <w:b w:val="0"/>
          <w:bCs w:val="0"/>
          <w:i w:val="0"/>
          <w:iCs w:val="0"/>
          <w:spacing w:val="-20"/>
          <w:sz w:val="46"/>
          <w:szCs w:val="46"/>
        </w:rPr>
        <w:t>登</w:t>
      </w:r>
      <w:r>
        <w:rPr>
          <w:rFonts w:hint="eastAsia" w:ascii="方正公文小标宋" w:hAnsi="方正公文小标宋" w:eastAsia="方正公文小标宋" w:cs="方正公文小标宋"/>
          <w:b w:val="0"/>
          <w:bCs w:val="0"/>
          <w:i w:val="0"/>
          <w:iCs w:val="0"/>
          <w:spacing w:val="22"/>
          <w:sz w:val="46"/>
          <w:szCs w:val="46"/>
        </w:rPr>
        <w:t xml:space="preserve">   </w:t>
      </w:r>
      <w:r>
        <w:rPr>
          <w:rFonts w:hint="eastAsia" w:ascii="方正公文小标宋" w:hAnsi="方正公文小标宋" w:eastAsia="方正公文小标宋" w:cs="方正公文小标宋"/>
          <w:b w:val="0"/>
          <w:bCs w:val="0"/>
          <w:i w:val="0"/>
          <w:iCs w:val="0"/>
          <w:spacing w:val="22"/>
          <w:sz w:val="46"/>
          <w:szCs w:val="46"/>
          <w:lang w:val="en-US" w:eastAsia="zh-CN"/>
        </w:rPr>
        <w:t xml:space="preserve">  </w:t>
      </w:r>
      <w:r>
        <w:rPr>
          <w:rFonts w:hint="eastAsia" w:ascii="方正公文小标宋" w:hAnsi="方正公文小标宋" w:eastAsia="方正公文小标宋" w:cs="方正公文小标宋"/>
          <w:b w:val="0"/>
          <w:bCs w:val="0"/>
          <w:i w:val="0"/>
          <w:iCs w:val="0"/>
          <w:spacing w:val="-20"/>
          <w:sz w:val="46"/>
          <w:szCs w:val="46"/>
        </w:rPr>
        <w:t>记</w:t>
      </w:r>
      <w:r>
        <w:rPr>
          <w:rFonts w:hint="eastAsia" w:ascii="方正公文小标宋" w:hAnsi="方正公文小标宋" w:eastAsia="方正公文小标宋" w:cs="方正公文小标宋"/>
          <w:b w:val="0"/>
          <w:bCs w:val="0"/>
          <w:i w:val="0"/>
          <w:iCs w:val="0"/>
          <w:spacing w:val="22"/>
          <w:sz w:val="46"/>
          <w:szCs w:val="46"/>
        </w:rPr>
        <w:t xml:space="preserve">   </w:t>
      </w:r>
      <w:r>
        <w:rPr>
          <w:rFonts w:hint="eastAsia" w:ascii="方正公文小标宋" w:hAnsi="方正公文小标宋" w:eastAsia="方正公文小标宋" w:cs="方正公文小标宋"/>
          <w:b w:val="0"/>
          <w:bCs w:val="0"/>
          <w:i w:val="0"/>
          <w:iCs w:val="0"/>
          <w:spacing w:val="22"/>
          <w:sz w:val="46"/>
          <w:szCs w:val="46"/>
          <w:lang w:val="en-US" w:eastAsia="zh-CN"/>
        </w:rPr>
        <w:t xml:space="preserve">  </w:t>
      </w:r>
      <w:r>
        <w:rPr>
          <w:rFonts w:hint="eastAsia" w:ascii="方正公文小标宋" w:hAnsi="方正公文小标宋" w:eastAsia="方正公文小标宋" w:cs="方正公文小标宋"/>
          <w:b w:val="0"/>
          <w:bCs w:val="0"/>
          <w:i w:val="0"/>
          <w:iCs w:val="0"/>
          <w:spacing w:val="-20"/>
          <w:sz w:val="46"/>
          <w:szCs w:val="46"/>
        </w:rPr>
        <w:t>证</w:t>
      </w:r>
    </w:p>
    <w:p w14:paraId="2D41181E">
      <w:pPr>
        <w:pStyle w:val="11"/>
        <w:spacing w:before="219" w:line="223" w:lineRule="auto"/>
        <w:ind w:left="0" w:leftChars="0" w:firstLine="0" w:firstLineChars="0"/>
        <w:jc w:val="center"/>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pacing w:val="-14"/>
          <w:w w:val="95"/>
          <w:sz w:val="30"/>
          <w:szCs w:val="30"/>
        </w:rPr>
        <w:t>(</w:t>
      </w:r>
      <w:r>
        <w:rPr>
          <w:rFonts w:hint="eastAsia" w:ascii="方正楷体简体" w:hAnsi="方正楷体简体" w:eastAsia="方正楷体简体" w:cs="方正楷体简体"/>
          <w:spacing w:val="-54"/>
          <w:sz w:val="30"/>
          <w:szCs w:val="30"/>
        </w:rPr>
        <w:t xml:space="preserve"> </w:t>
      </w:r>
      <w:r>
        <w:rPr>
          <w:rFonts w:hint="eastAsia" w:ascii="方正楷体简体" w:hAnsi="方正楷体简体" w:eastAsia="方正楷体简体" w:cs="方正楷体简体"/>
          <w:spacing w:val="-14"/>
          <w:w w:val="95"/>
          <w:sz w:val="30"/>
          <w:szCs w:val="30"/>
        </w:rPr>
        <w:t>样</w:t>
      </w:r>
      <w:r>
        <w:rPr>
          <w:rFonts w:hint="eastAsia" w:ascii="方正楷体简体" w:hAnsi="方正楷体简体" w:eastAsia="方正楷体简体" w:cs="方正楷体简体"/>
          <w:spacing w:val="-42"/>
          <w:sz w:val="30"/>
          <w:szCs w:val="30"/>
        </w:rPr>
        <w:t xml:space="preserve"> </w:t>
      </w:r>
      <w:r>
        <w:rPr>
          <w:rFonts w:hint="eastAsia" w:ascii="方正楷体简体" w:hAnsi="方正楷体简体" w:eastAsia="方正楷体简体" w:cs="方正楷体简体"/>
          <w:spacing w:val="-42"/>
          <w:sz w:val="30"/>
          <w:szCs w:val="30"/>
          <w:lang w:val="en-US" w:eastAsia="zh-CN"/>
        </w:rPr>
        <w:t xml:space="preserve"> </w:t>
      </w:r>
      <w:r>
        <w:rPr>
          <w:rFonts w:hint="eastAsia" w:ascii="方正楷体简体" w:hAnsi="方正楷体简体" w:eastAsia="方正楷体简体" w:cs="方正楷体简体"/>
          <w:spacing w:val="-14"/>
          <w:w w:val="95"/>
          <w:sz w:val="30"/>
          <w:szCs w:val="30"/>
        </w:rPr>
        <w:t>本</w:t>
      </w:r>
      <w:r>
        <w:rPr>
          <w:rFonts w:hint="eastAsia" w:ascii="方正楷体简体" w:hAnsi="方正楷体简体" w:eastAsia="方正楷体简体" w:cs="方正楷体简体"/>
          <w:spacing w:val="-56"/>
          <w:sz w:val="30"/>
          <w:szCs w:val="30"/>
        </w:rPr>
        <w:t xml:space="preserve"> </w:t>
      </w:r>
      <w:r>
        <w:rPr>
          <w:rFonts w:hint="eastAsia" w:ascii="方正楷体简体" w:hAnsi="方正楷体简体" w:eastAsia="方正楷体简体" w:cs="方正楷体简体"/>
          <w:spacing w:val="-14"/>
          <w:w w:val="95"/>
          <w:sz w:val="30"/>
          <w:szCs w:val="30"/>
        </w:rPr>
        <w:t>)</w:t>
      </w:r>
    </w:p>
    <w:p w14:paraId="3983AB36">
      <w:pPr>
        <w:spacing w:line="248" w:lineRule="auto"/>
        <w:rPr>
          <w:rFonts w:ascii="Arial"/>
          <w:sz w:val="21"/>
        </w:rPr>
      </w:pPr>
    </w:p>
    <w:p w14:paraId="40034A8E">
      <w:pPr>
        <w:spacing w:line="248" w:lineRule="auto"/>
        <w:rPr>
          <w:rFonts w:ascii="Arial"/>
          <w:sz w:val="21"/>
        </w:rPr>
      </w:pPr>
    </w:p>
    <w:p w14:paraId="13056D50">
      <w:pPr>
        <w:spacing w:line="248" w:lineRule="auto"/>
        <w:rPr>
          <w:rFonts w:ascii="Arial"/>
          <w:sz w:val="21"/>
        </w:rPr>
      </w:pPr>
    </w:p>
    <w:p w14:paraId="43401372">
      <w:pPr>
        <w:spacing w:line="248" w:lineRule="auto"/>
        <w:rPr>
          <w:rFonts w:ascii="Arial"/>
          <w:sz w:val="21"/>
        </w:rPr>
      </w:pPr>
    </w:p>
    <w:p w14:paraId="0AA69CD1">
      <w:pPr>
        <w:spacing w:line="248" w:lineRule="auto"/>
        <w:rPr>
          <w:rFonts w:ascii="Arial"/>
          <w:sz w:val="21"/>
        </w:rPr>
      </w:pPr>
    </w:p>
    <w:p w14:paraId="28FD3777">
      <w:pPr>
        <w:spacing w:line="248" w:lineRule="auto"/>
        <w:rPr>
          <w:rFonts w:ascii="Arial"/>
          <w:sz w:val="21"/>
        </w:rPr>
      </w:pPr>
    </w:p>
    <w:p w14:paraId="470CA05E">
      <w:pPr>
        <w:spacing w:line="249" w:lineRule="auto"/>
        <w:rPr>
          <w:rFonts w:ascii="Arial"/>
          <w:sz w:val="21"/>
        </w:rPr>
      </w:pPr>
    </w:p>
    <w:p w14:paraId="132CFD21">
      <w:pPr>
        <w:spacing w:line="249" w:lineRule="auto"/>
        <w:rPr>
          <w:rFonts w:ascii="Arial"/>
          <w:sz w:val="21"/>
        </w:rPr>
      </w:pPr>
    </w:p>
    <w:p w14:paraId="1DA5C210">
      <w:pPr>
        <w:spacing w:line="249" w:lineRule="auto"/>
        <w:rPr>
          <w:rFonts w:ascii="Arial"/>
          <w:sz w:val="21"/>
        </w:rPr>
      </w:pPr>
    </w:p>
    <w:p w14:paraId="28200E46">
      <w:pPr>
        <w:spacing w:line="249" w:lineRule="auto"/>
        <w:rPr>
          <w:rFonts w:ascii="Arial"/>
          <w:sz w:val="21"/>
        </w:rPr>
      </w:pPr>
    </w:p>
    <w:p w14:paraId="31746DA3">
      <w:pPr>
        <w:spacing w:line="249" w:lineRule="auto"/>
        <w:rPr>
          <w:rFonts w:ascii="Arial"/>
          <w:sz w:val="21"/>
        </w:rPr>
      </w:pPr>
    </w:p>
    <w:p w14:paraId="3BE6ACED">
      <w:pPr>
        <w:spacing w:line="249" w:lineRule="auto"/>
        <w:rPr>
          <w:rFonts w:ascii="Arial"/>
          <w:sz w:val="21"/>
        </w:rPr>
      </w:pPr>
    </w:p>
    <w:p w14:paraId="260CB6AA">
      <w:pPr>
        <w:spacing w:line="249" w:lineRule="auto"/>
        <w:rPr>
          <w:rFonts w:ascii="Arial"/>
          <w:sz w:val="21"/>
        </w:rPr>
      </w:pPr>
    </w:p>
    <w:p w14:paraId="452DE918">
      <w:pPr>
        <w:spacing w:line="249" w:lineRule="auto"/>
        <w:rPr>
          <w:rFonts w:ascii="Arial"/>
          <w:sz w:val="21"/>
        </w:rPr>
      </w:pPr>
    </w:p>
    <w:p w14:paraId="16C21CE3">
      <w:pPr>
        <w:spacing w:line="249" w:lineRule="auto"/>
        <w:rPr>
          <w:rFonts w:ascii="Arial"/>
          <w:sz w:val="21"/>
        </w:rPr>
      </w:pPr>
    </w:p>
    <w:p w14:paraId="4C2FD3B4">
      <w:pPr>
        <w:spacing w:line="249" w:lineRule="auto"/>
        <w:rPr>
          <w:rFonts w:ascii="Arial"/>
          <w:sz w:val="21"/>
        </w:rPr>
      </w:pPr>
    </w:p>
    <w:p w14:paraId="37C427E6">
      <w:pPr>
        <w:spacing w:line="249" w:lineRule="auto"/>
        <w:rPr>
          <w:rFonts w:ascii="Arial"/>
          <w:sz w:val="21"/>
        </w:rPr>
      </w:pPr>
    </w:p>
    <w:p w14:paraId="65E00961">
      <w:pPr>
        <w:spacing w:line="249" w:lineRule="auto"/>
        <w:rPr>
          <w:rFonts w:ascii="Arial"/>
          <w:sz w:val="21"/>
        </w:rPr>
      </w:pPr>
    </w:p>
    <w:p w14:paraId="39599A56">
      <w:pPr>
        <w:pStyle w:val="11"/>
        <w:spacing w:before="114" w:line="227" w:lineRule="auto"/>
        <w:ind w:left="0" w:leftChars="0" w:firstLine="0" w:firstLineChars="0"/>
        <w:jc w:val="center"/>
        <w:rPr>
          <w:sz w:val="35"/>
          <w:szCs w:val="35"/>
        </w:rPr>
      </w:pPr>
      <w:r>
        <w:rPr>
          <w:rFonts w:hint="eastAsia" w:ascii="方正楷体简体" w:hAnsi="方正楷体简体" w:eastAsia="方正楷体简体" w:cs="方正楷体简体"/>
          <w:b w:val="0"/>
          <w:bCs w:val="0"/>
          <w:spacing w:val="3"/>
          <w:sz w:val="35"/>
          <w:szCs w:val="35"/>
          <w:lang w:eastAsia="zh-CN"/>
        </w:rPr>
        <w:t>包头</w:t>
      </w:r>
      <w:r>
        <w:rPr>
          <w:rFonts w:hint="eastAsia" w:ascii="方正楷体简体" w:hAnsi="方正楷体简体" w:eastAsia="方正楷体简体" w:cs="方正楷体简体"/>
          <w:b w:val="0"/>
          <w:bCs w:val="0"/>
          <w:spacing w:val="3"/>
          <w:sz w:val="35"/>
          <w:szCs w:val="35"/>
        </w:rPr>
        <w:t>市农牧局</w:t>
      </w:r>
      <w:r>
        <w:rPr>
          <w:rFonts w:hint="eastAsia" w:ascii="方正楷体简体" w:hAnsi="方正楷体简体" w:eastAsia="方正楷体简体" w:cs="方正楷体简体"/>
          <w:b w:val="0"/>
          <w:bCs w:val="0"/>
          <w:spacing w:val="3"/>
          <w:sz w:val="35"/>
          <w:szCs w:val="35"/>
          <w:lang w:val="en-US" w:eastAsia="zh-CN"/>
        </w:rPr>
        <w:t xml:space="preserve"> </w:t>
      </w:r>
      <w:r>
        <w:rPr>
          <w:rFonts w:hint="eastAsia" w:ascii="方正楷体简体" w:hAnsi="方正楷体简体" w:eastAsia="方正楷体简体" w:cs="方正楷体简体"/>
          <w:b w:val="0"/>
          <w:bCs w:val="0"/>
          <w:spacing w:val="3"/>
          <w:sz w:val="35"/>
          <w:szCs w:val="35"/>
        </w:rPr>
        <w:t>监制</w:t>
      </w:r>
    </w:p>
    <w:p w14:paraId="027C2481">
      <w:pPr>
        <w:spacing w:line="227" w:lineRule="auto"/>
        <w:rPr>
          <w:sz w:val="35"/>
          <w:szCs w:val="35"/>
        </w:rPr>
        <w:sectPr>
          <w:footerReference r:id="rId5" w:type="default"/>
          <w:pgSz w:w="11790" w:h="16800"/>
          <w:pgMar w:top="1956" w:right="1531" w:bottom="1865" w:left="1531" w:header="0" w:footer="1488" w:gutter="0"/>
          <w:pgBorders>
            <w:top w:val="none" w:sz="0" w:space="0"/>
            <w:left w:val="none" w:sz="0" w:space="0"/>
            <w:bottom w:val="none" w:sz="0" w:space="0"/>
            <w:right w:val="none" w:sz="0" w:space="0"/>
          </w:pgBorders>
          <w:pgNumType w:fmt="decimal"/>
          <w:cols w:space="720" w:num="1"/>
        </w:sectPr>
      </w:pPr>
    </w:p>
    <w:tbl>
      <w:tblPr>
        <w:tblStyle w:val="20"/>
        <w:tblW w:w="8895" w:type="dxa"/>
        <w:tblInd w:w="7" w:type="dxa"/>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95"/>
      </w:tblGrid>
      <w:tr w14:paraId="7678FB0C">
        <w:tblPrEx>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79" w:hRule="atLeast"/>
        </w:trPr>
        <w:tc>
          <w:tcPr>
            <w:tcW w:w="8895" w:type="dxa"/>
            <w:noWrap w:val="0"/>
            <w:vAlign w:val="top"/>
          </w:tcPr>
          <w:p w14:paraId="0281D51E">
            <w:pPr>
              <w:spacing w:line="277" w:lineRule="auto"/>
              <w:rPr>
                <w:rFonts w:ascii="Arial"/>
                <w:sz w:val="21"/>
              </w:rPr>
            </w:pPr>
          </w:p>
          <w:p w14:paraId="4FCFD182">
            <w:pPr>
              <w:spacing w:line="277" w:lineRule="auto"/>
              <w:rPr>
                <w:rFonts w:ascii="Arial"/>
                <w:sz w:val="21"/>
              </w:rPr>
            </w:pPr>
          </w:p>
          <w:p w14:paraId="152CABD6">
            <w:pPr>
              <w:spacing w:line="278" w:lineRule="auto"/>
              <w:rPr>
                <w:rFonts w:ascii="Arial"/>
                <w:sz w:val="21"/>
              </w:rPr>
            </w:pPr>
          </w:p>
          <w:p w14:paraId="5683D663">
            <w:pPr>
              <w:spacing w:line="278" w:lineRule="auto"/>
              <w:rPr>
                <w:rFonts w:ascii="Arial"/>
                <w:sz w:val="21"/>
              </w:rPr>
            </w:pPr>
          </w:p>
          <w:p w14:paraId="24B84451">
            <w:pPr>
              <w:spacing w:line="278" w:lineRule="auto"/>
              <w:rPr>
                <w:rFonts w:ascii="Arial"/>
                <w:sz w:val="21"/>
              </w:rPr>
            </w:pPr>
          </w:p>
          <w:p w14:paraId="34FA12BC">
            <w:pPr>
              <w:spacing w:line="278" w:lineRule="auto"/>
              <w:rPr>
                <w:rFonts w:ascii="Arial"/>
                <w:sz w:val="21"/>
              </w:rPr>
            </w:pPr>
          </w:p>
          <w:p w14:paraId="44BD001D">
            <w:pPr>
              <w:pStyle w:val="21"/>
              <w:spacing w:before="150" w:line="320" w:lineRule="auto"/>
              <w:ind w:left="3228" w:leftChars="99" w:right="873" w:hanging="2923" w:hangingChars="604"/>
              <w:jc w:val="center"/>
              <w:rPr>
                <w:rFonts w:hint="eastAsia" w:ascii="方正公文小标宋" w:hAnsi="方正公文小标宋" w:eastAsia="方正公文小标宋" w:cs="方正公文小标宋"/>
                <w:b w:val="0"/>
                <w:bCs w:val="0"/>
                <w:spacing w:val="12"/>
                <w:sz w:val="46"/>
                <w:szCs w:val="46"/>
              </w:rPr>
            </w:pPr>
            <w:r>
              <w:rPr>
                <w:rFonts w:hint="eastAsia" w:ascii="方正公文小标宋" w:hAnsi="方正公文小标宋" w:eastAsia="方正公文小标宋" w:cs="方正公文小标宋"/>
                <w:b w:val="0"/>
                <w:bCs w:val="0"/>
                <w:spacing w:val="12"/>
                <w:sz w:val="46"/>
                <w:szCs w:val="46"/>
                <w:lang w:eastAsia="zh-CN"/>
              </w:rPr>
              <w:t>包头</w:t>
            </w:r>
            <w:r>
              <w:rPr>
                <w:rFonts w:hint="eastAsia" w:ascii="方正公文小标宋" w:hAnsi="方正公文小标宋" w:eastAsia="方正公文小标宋" w:cs="方正公文小标宋"/>
                <w:b w:val="0"/>
                <w:bCs w:val="0"/>
                <w:spacing w:val="12"/>
                <w:sz w:val="46"/>
                <w:szCs w:val="46"/>
              </w:rPr>
              <w:t>市农牧业生产设施所有权</w:t>
            </w:r>
          </w:p>
          <w:p w14:paraId="083BEA46">
            <w:pPr>
              <w:pStyle w:val="21"/>
              <w:spacing w:before="150" w:line="320" w:lineRule="auto"/>
              <w:ind w:left="3010" w:right="873" w:hanging="2169"/>
              <w:jc w:val="center"/>
              <w:rPr>
                <w:sz w:val="46"/>
                <w:szCs w:val="46"/>
              </w:rPr>
            </w:pPr>
            <w:r>
              <w:rPr>
                <w:rFonts w:hint="eastAsia" w:ascii="方正公文小标宋" w:hAnsi="方正公文小标宋" w:eastAsia="方正公文小标宋" w:cs="方正公文小标宋"/>
                <w:b w:val="0"/>
                <w:bCs w:val="0"/>
                <w:spacing w:val="-20"/>
                <w:sz w:val="46"/>
                <w:szCs w:val="46"/>
              </w:rPr>
              <w:t>登</w:t>
            </w:r>
            <w:r>
              <w:rPr>
                <w:rFonts w:hint="eastAsia" w:ascii="方正公文小标宋" w:hAnsi="方正公文小标宋" w:eastAsia="方正公文小标宋" w:cs="方正公文小标宋"/>
                <w:b w:val="0"/>
                <w:bCs w:val="0"/>
                <w:spacing w:val="22"/>
                <w:sz w:val="46"/>
                <w:szCs w:val="46"/>
              </w:rPr>
              <w:t xml:space="preserve">   </w:t>
            </w:r>
            <w:r>
              <w:rPr>
                <w:rFonts w:hint="eastAsia" w:ascii="方正公文小标宋" w:hAnsi="方正公文小标宋" w:eastAsia="方正公文小标宋" w:cs="方正公文小标宋"/>
                <w:b w:val="0"/>
                <w:bCs w:val="0"/>
                <w:spacing w:val="-20"/>
                <w:sz w:val="46"/>
                <w:szCs w:val="46"/>
              </w:rPr>
              <w:t>记</w:t>
            </w:r>
            <w:r>
              <w:rPr>
                <w:rFonts w:hint="eastAsia" w:ascii="方正公文小标宋" w:hAnsi="方正公文小标宋" w:eastAsia="方正公文小标宋" w:cs="方正公文小标宋"/>
                <w:b w:val="0"/>
                <w:bCs w:val="0"/>
                <w:spacing w:val="16"/>
                <w:sz w:val="46"/>
                <w:szCs w:val="46"/>
              </w:rPr>
              <w:t xml:space="preserve">   </w:t>
            </w:r>
            <w:r>
              <w:rPr>
                <w:rFonts w:hint="eastAsia" w:ascii="方正公文小标宋" w:hAnsi="方正公文小标宋" w:eastAsia="方正公文小标宋" w:cs="方正公文小标宋"/>
                <w:b w:val="0"/>
                <w:bCs w:val="0"/>
                <w:spacing w:val="-20"/>
                <w:sz w:val="46"/>
                <w:szCs w:val="46"/>
              </w:rPr>
              <w:t>证</w:t>
            </w:r>
          </w:p>
        </w:tc>
      </w:tr>
    </w:tbl>
    <w:p w14:paraId="43A30A1E">
      <w:pPr>
        <w:spacing w:line="210" w:lineRule="exact"/>
        <w:rPr>
          <w:rFonts w:ascii="Arial"/>
          <w:sz w:val="18"/>
        </w:rPr>
      </w:pPr>
    </w:p>
    <w:p w14:paraId="2591CB7F">
      <w:pPr>
        <w:spacing w:line="210" w:lineRule="exact"/>
        <w:rPr>
          <w:rFonts w:ascii="Arial" w:hAnsi="Arial" w:eastAsia="Arial" w:cs="Arial"/>
          <w:sz w:val="18"/>
          <w:szCs w:val="18"/>
        </w:rPr>
        <w:sectPr>
          <w:footerReference r:id="rId6" w:type="default"/>
          <w:pgSz w:w="11900" w:h="16780"/>
          <w:pgMar w:top="1426" w:right="1529" w:bottom="1829" w:left="1460" w:header="0" w:footer="1450" w:gutter="0"/>
          <w:pgBorders>
            <w:top w:val="none" w:sz="0" w:space="0"/>
            <w:left w:val="none" w:sz="0" w:space="0"/>
            <w:bottom w:val="none" w:sz="0" w:space="0"/>
            <w:right w:val="none" w:sz="0" w:space="0"/>
          </w:pgBorders>
          <w:pgNumType w:fmt="decimal"/>
          <w:cols w:space="720" w:num="1"/>
        </w:sectPr>
      </w:pPr>
    </w:p>
    <w:tbl>
      <w:tblPr>
        <w:tblStyle w:val="20"/>
        <w:tblW w:w="884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49"/>
      </w:tblGrid>
      <w:tr w14:paraId="3B79E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10" w:hRule="atLeast"/>
        </w:trPr>
        <w:tc>
          <w:tcPr>
            <w:tcW w:w="8849" w:type="dxa"/>
            <w:noWrap w:val="0"/>
            <w:vAlign w:val="top"/>
          </w:tcPr>
          <w:p w14:paraId="18F2E19E">
            <w:pPr>
              <w:spacing w:line="264" w:lineRule="auto"/>
              <w:rPr>
                <w:rFonts w:ascii="Arial"/>
                <w:sz w:val="21"/>
              </w:rPr>
            </w:pPr>
          </w:p>
          <w:p w14:paraId="6CDA7D45">
            <w:pPr>
              <w:spacing w:line="264" w:lineRule="auto"/>
              <w:rPr>
                <w:rFonts w:ascii="Arial"/>
                <w:sz w:val="21"/>
              </w:rPr>
            </w:pPr>
          </w:p>
          <w:p w14:paraId="2ECC1A90">
            <w:pPr>
              <w:pStyle w:val="21"/>
              <w:spacing w:before="121" w:line="221" w:lineRule="auto"/>
              <w:ind w:left="104"/>
              <w:rPr>
                <w:rFonts w:hint="eastAsia" w:ascii="国标宋体" w:hAnsi="国标宋体" w:eastAsia="国标宋体" w:cs="国标宋体"/>
                <w:sz w:val="32"/>
                <w:szCs w:val="32"/>
              </w:rPr>
            </w:pPr>
            <w:r>
              <w:rPr>
                <w:rFonts w:hint="eastAsia" w:ascii="国标宋体" w:hAnsi="国标宋体" w:eastAsia="国标宋体" w:cs="国标宋体"/>
                <w:spacing w:val="-2"/>
                <w:sz w:val="32"/>
                <w:szCs w:val="32"/>
              </w:rPr>
              <w:t>证号：</w:t>
            </w:r>
          </w:p>
          <w:p w14:paraId="61E09C90">
            <w:pPr>
              <w:pStyle w:val="21"/>
              <w:spacing w:before="215" w:line="219" w:lineRule="auto"/>
              <w:ind w:left="4320" w:leftChars="0" w:firstLine="0" w:firstLineChars="0"/>
              <w:rPr>
                <w:rFonts w:hint="eastAsia"/>
                <w:sz w:val="32"/>
                <w:szCs w:val="32"/>
              </w:rPr>
            </w:pPr>
            <w:r>
              <w:rPr>
                <w:rFonts w:hint="eastAsia"/>
                <w:sz w:val="32"/>
                <w:szCs w:val="32"/>
              </w:rPr>
              <w:t>包东农设（2026）</w:t>
            </w:r>
            <w:r>
              <w:rPr>
                <w:rFonts w:hint="eastAsia"/>
                <w:sz w:val="32"/>
                <w:szCs w:val="32"/>
                <w:lang w:eastAsia="zh-CN"/>
              </w:rPr>
              <w:t>第</w:t>
            </w:r>
            <w:r>
              <w:rPr>
                <w:rFonts w:hint="eastAsia"/>
                <w:sz w:val="32"/>
                <w:szCs w:val="32"/>
              </w:rPr>
              <w:t>000X号</w:t>
            </w:r>
          </w:p>
          <w:p w14:paraId="6D207704">
            <w:pPr>
              <w:pStyle w:val="21"/>
              <w:spacing w:before="215" w:line="219" w:lineRule="auto"/>
              <w:ind w:left="4320" w:leftChars="0" w:firstLine="0" w:firstLineChars="0"/>
              <w:rPr>
                <w:rFonts w:hint="eastAsia" w:eastAsia="宋体"/>
                <w:color w:val="0000FF"/>
                <w:sz w:val="20"/>
                <w:szCs w:val="20"/>
                <w:lang w:eastAsia="zh-CN"/>
              </w:rPr>
            </w:pPr>
            <w:r>
              <w:rPr>
                <w:rFonts w:hint="eastAsia"/>
                <w:color w:val="0000FF"/>
                <w:sz w:val="20"/>
                <w:szCs w:val="20"/>
                <w:lang w:eastAsia="zh-CN"/>
              </w:rPr>
              <w:t>（注：以</w:t>
            </w:r>
            <w:r>
              <w:rPr>
                <w:rFonts w:hint="eastAsia"/>
                <w:color w:val="0000FF"/>
                <w:sz w:val="20"/>
                <w:szCs w:val="20"/>
              </w:rPr>
              <w:t>东河区</w:t>
            </w:r>
            <w:r>
              <w:rPr>
                <w:rFonts w:hint="eastAsia"/>
                <w:color w:val="0000FF"/>
                <w:sz w:val="20"/>
                <w:szCs w:val="20"/>
                <w:lang w:eastAsia="zh-CN"/>
              </w:rPr>
              <w:t>为</w:t>
            </w:r>
            <w:r>
              <w:rPr>
                <w:rFonts w:hint="eastAsia"/>
                <w:color w:val="0000FF"/>
                <w:sz w:val="20"/>
                <w:szCs w:val="20"/>
              </w:rPr>
              <w:t>例</w:t>
            </w:r>
            <w:r>
              <w:rPr>
                <w:rFonts w:hint="eastAsia"/>
                <w:color w:val="0000FF"/>
                <w:sz w:val="20"/>
                <w:szCs w:val="20"/>
                <w:lang w:eastAsia="zh-CN"/>
              </w:rPr>
              <w:t>）</w:t>
            </w:r>
          </w:p>
          <w:p w14:paraId="3C123BFC">
            <w:pPr>
              <w:spacing w:line="340" w:lineRule="auto"/>
              <w:rPr>
                <w:rFonts w:ascii="Arial"/>
                <w:sz w:val="21"/>
              </w:rPr>
            </w:pPr>
          </w:p>
          <w:p w14:paraId="42B7C52B">
            <w:pPr>
              <w:spacing w:line="341" w:lineRule="auto"/>
              <w:rPr>
                <w:rFonts w:ascii="Arial"/>
                <w:sz w:val="21"/>
              </w:rPr>
            </w:pPr>
          </w:p>
          <w:p w14:paraId="3FFA6504">
            <w:pPr>
              <w:pStyle w:val="21"/>
              <w:spacing w:before="190" w:line="322" w:lineRule="auto"/>
              <w:ind w:left="134" w:right="165" w:firstLine="945" w:firstLineChars="303"/>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为加快农业农村现代化，扎实推进乡村全面振兴，</w:t>
            </w:r>
            <w:r>
              <w:rPr>
                <w:rFonts w:hint="eastAsia" w:ascii="仿宋_GB2312" w:hAnsi="仿宋_GB2312" w:eastAsia="仿宋_GB2312" w:cs="仿宋_GB2312"/>
                <w:b w:val="0"/>
                <w:bCs w:val="0"/>
                <w:spacing w:val="-4"/>
                <w:sz w:val="32"/>
                <w:szCs w:val="32"/>
                <w:lang w:eastAsia="zh-CN"/>
              </w:rPr>
              <w:t>促进现代设施农业高质量发展，</w:t>
            </w:r>
            <w:r>
              <w:rPr>
                <w:rFonts w:hint="eastAsia" w:ascii="仿宋_GB2312" w:hAnsi="仿宋_GB2312" w:eastAsia="仿宋_GB2312" w:cs="仿宋_GB2312"/>
                <w:b w:val="0"/>
                <w:bCs w:val="0"/>
                <w:spacing w:val="-4"/>
                <w:sz w:val="32"/>
                <w:szCs w:val="32"/>
              </w:rPr>
              <w:t>根据《包头市农牧业生产设施登记管理办法（试行）</w:t>
            </w:r>
            <w:r>
              <w:rPr>
                <w:rFonts w:hint="eastAsia" w:ascii="仿宋_GB2312" w:hAnsi="仿宋_GB2312" w:eastAsia="仿宋_GB2312" w:cs="仿宋_GB2312"/>
                <w:b w:val="0"/>
                <w:bCs w:val="0"/>
                <w:spacing w:val="-1"/>
                <w:sz w:val="32"/>
                <w:szCs w:val="32"/>
              </w:rPr>
              <w:t>》</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经旗</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县、区</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农牧业行政主管部</w:t>
            </w:r>
            <w:r>
              <w:rPr>
                <w:rFonts w:hint="eastAsia" w:ascii="仿宋_GB2312" w:hAnsi="仿宋_GB2312" w:eastAsia="仿宋_GB2312" w:cs="仿宋_GB2312"/>
                <w:b w:val="0"/>
                <w:bCs w:val="0"/>
                <w:spacing w:val="1"/>
                <w:sz w:val="32"/>
                <w:szCs w:val="32"/>
              </w:rPr>
              <w:t>门审查核准，对申请人农牧业生产设施所有权进行登</w:t>
            </w:r>
            <w:r>
              <w:rPr>
                <w:rFonts w:hint="eastAsia" w:ascii="仿宋_GB2312" w:hAnsi="仿宋_GB2312" w:eastAsia="仿宋_GB2312" w:cs="仿宋_GB2312"/>
                <w:b w:val="0"/>
                <w:bCs w:val="0"/>
                <w:spacing w:val="5"/>
                <w:sz w:val="32"/>
                <w:szCs w:val="32"/>
              </w:rPr>
              <w:t xml:space="preserve"> </w:t>
            </w:r>
            <w:r>
              <w:rPr>
                <w:rFonts w:hint="eastAsia" w:ascii="仿宋_GB2312" w:hAnsi="仿宋_GB2312" w:eastAsia="仿宋_GB2312" w:cs="仿宋_GB2312"/>
                <w:b w:val="0"/>
                <w:bCs w:val="0"/>
                <w:spacing w:val="-1"/>
                <w:sz w:val="32"/>
                <w:szCs w:val="32"/>
              </w:rPr>
              <w:t>记，特发此证。</w:t>
            </w:r>
          </w:p>
          <w:p w14:paraId="76FB9B6D">
            <w:pPr>
              <w:spacing w:line="248" w:lineRule="auto"/>
              <w:rPr>
                <w:rFonts w:ascii="Arial"/>
                <w:sz w:val="21"/>
              </w:rPr>
            </w:pPr>
          </w:p>
          <w:p w14:paraId="5E604D23">
            <w:pPr>
              <w:spacing w:line="248" w:lineRule="auto"/>
              <w:rPr>
                <w:rFonts w:ascii="Arial"/>
                <w:sz w:val="21"/>
              </w:rPr>
            </w:pPr>
          </w:p>
          <w:p w14:paraId="3040EC8D">
            <w:pPr>
              <w:spacing w:line="248" w:lineRule="auto"/>
              <w:rPr>
                <w:rFonts w:ascii="Arial"/>
                <w:sz w:val="21"/>
              </w:rPr>
            </w:pPr>
          </w:p>
          <w:p w14:paraId="21321F7A">
            <w:pPr>
              <w:spacing w:line="249" w:lineRule="auto"/>
              <w:rPr>
                <w:rFonts w:ascii="Arial"/>
                <w:sz w:val="21"/>
              </w:rPr>
            </w:pPr>
          </w:p>
          <w:p w14:paraId="04B74979">
            <w:pPr>
              <w:spacing w:line="249" w:lineRule="auto"/>
              <w:rPr>
                <w:rFonts w:ascii="Arial"/>
                <w:sz w:val="21"/>
              </w:rPr>
            </w:pPr>
          </w:p>
          <w:p w14:paraId="583A31E8">
            <w:pPr>
              <w:spacing w:line="249" w:lineRule="auto"/>
              <w:rPr>
                <w:rFonts w:ascii="Arial"/>
                <w:sz w:val="21"/>
              </w:rPr>
            </w:pPr>
          </w:p>
          <w:p w14:paraId="55EE2F17">
            <w:pPr>
              <w:pStyle w:val="21"/>
              <w:spacing w:before="121" w:line="219" w:lineRule="auto"/>
              <w:ind w:firstLine="2268" w:firstLineChars="7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发证机关</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盖章</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1"/>
                <w:sz w:val="32"/>
                <w:szCs w:val="32"/>
                <w:lang w:val="en-US" w:eastAsia="zh-CN"/>
              </w:rPr>
              <w:t>XX</w:t>
            </w:r>
            <w:r>
              <w:rPr>
                <w:rFonts w:hint="eastAsia" w:ascii="仿宋_GB2312" w:hAnsi="仿宋_GB2312" w:eastAsia="仿宋_GB2312" w:cs="仿宋_GB2312"/>
                <w:b w:val="0"/>
                <w:bCs w:val="0"/>
                <w:spacing w:val="1"/>
                <w:sz w:val="32"/>
                <w:szCs w:val="32"/>
              </w:rPr>
              <w:t>旗</w:t>
            </w:r>
            <w:r>
              <w:rPr>
                <w:rFonts w:hint="eastAsia" w:ascii="仿宋_GB2312" w:hAnsi="仿宋_GB2312" w:eastAsia="仿宋_GB2312" w:cs="仿宋_GB2312"/>
                <w:b w:val="0"/>
                <w:bCs w:val="0"/>
                <w:spacing w:val="1"/>
                <w:sz w:val="32"/>
                <w:szCs w:val="32"/>
                <w:lang w:eastAsia="zh-CN"/>
              </w:rPr>
              <w:t>（县、区）</w:t>
            </w:r>
            <w:r>
              <w:rPr>
                <w:rFonts w:hint="eastAsia" w:ascii="仿宋_GB2312" w:hAnsi="仿宋_GB2312" w:eastAsia="仿宋_GB2312" w:cs="仿宋_GB2312"/>
                <w:b w:val="0"/>
                <w:bCs w:val="0"/>
                <w:spacing w:val="1"/>
                <w:sz w:val="32"/>
                <w:szCs w:val="32"/>
              </w:rPr>
              <w:t>农牧局</w:t>
            </w:r>
          </w:p>
          <w:p w14:paraId="1326640F">
            <w:pPr>
              <w:pStyle w:val="21"/>
              <w:spacing w:before="181" w:line="219" w:lineRule="auto"/>
              <w:ind w:left="5130"/>
              <w:rPr>
                <w:sz w:val="37"/>
                <w:szCs w:val="37"/>
              </w:rPr>
            </w:pPr>
            <w:r>
              <w:rPr>
                <w:rFonts w:hint="eastAsia" w:ascii="仿宋_GB2312" w:hAnsi="仿宋_GB2312" w:eastAsia="仿宋_GB2312" w:cs="仿宋_GB2312"/>
                <w:b w:val="0"/>
                <w:bCs w:val="0"/>
                <w:spacing w:val="-15"/>
                <w:sz w:val="32"/>
                <w:szCs w:val="32"/>
              </w:rPr>
              <w:t>年</w:t>
            </w:r>
            <w:r>
              <w:rPr>
                <w:rFonts w:hint="eastAsia" w:ascii="仿宋_GB2312" w:hAnsi="仿宋_GB2312" w:eastAsia="仿宋_GB2312" w:cs="仿宋_GB2312"/>
                <w:b w:val="0"/>
                <w:bCs w:val="0"/>
                <w:spacing w:val="17"/>
                <w:sz w:val="32"/>
                <w:szCs w:val="32"/>
              </w:rPr>
              <w:t xml:space="preserve">  </w:t>
            </w:r>
            <w:r>
              <w:rPr>
                <w:rFonts w:hint="eastAsia" w:ascii="仿宋_GB2312" w:hAnsi="仿宋_GB2312" w:eastAsia="仿宋_GB2312" w:cs="仿宋_GB2312"/>
                <w:b w:val="0"/>
                <w:bCs w:val="0"/>
                <w:spacing w:val="-15"/>
                <w:sz w:val="32"/>
                <w:szCs w:val="32"/>
              </w:rPr>
              <w:t>月</w:t>
            </w:r>
            <w:r>
              <w:rPr>
                <w:rFonts w:hint="eastAsia" w:ascii="仿宋_GB2312" w:hAnsi="仿宋_GB2312" w:eastAsia="仿宋_GB2312" w:cs="仿宋_GB2312"/>
                <w:b w:val="0"/>
                <w:bCs w:val="0"/>
                <w:spacing w:val="30"/>
                <w:sz w:val="32"/>
                <w:szCs w:val="32"/>
              </w:rPr>
              <w:t xml:space="preserve">  </w:t>
            </w:r>
            <w:r>
              <w:rPr>
                <w:rFonts w:hint="eastAsia" w:ascii="仿宋_GB2312" w:hAnsi="仿宋_GB2312" w:eastAsia="仿宋_GB2312" w:cs="仿宋_GB2312"/>
                <w:b w:val="0"/>
                <w:bCs w:val="0"/>
                <w:spacing w:val="-15"/>
                <w:sz w:val="32"/>
                <w:szCs w:val="32"/>
              </w:rPr>
              <w:t>日</w:t>
            </w:r>
          </w:p>
        </w:tc>
      </w:tr>
    </w:tbl>
    <w:p w14:paraId="3E4F176C">
      <w:pPr>
        <w:rPr>
          <w:rFonts w:ascii="Arial"/>
          <w:sz w:val="21"/>
        </w:rPr>
      </w:pPr>
    </w:p>
    <w:p w14:paraId="593E6694">
      <w:pPr>
        <w:rPr>
          <w:rFonts w:ascii="Arial" w:hAnsi="Arial" w:eastAsia="Arial" w:cs="Arial"/>
          <w:sz w:val="21"/>
          <w:szCs w:val="21"/>
        </w:rPr>
        <w:sectPr>
          <w:footerReference r:id="rId7" w:type="default"/>
          <w:pgSz w:w="11820" w:h="16780"/>
          <w:pgMar w:top="1426" w:right="1544" w:bottom="1851" w:left="1415" w:header="0" w:footer="1501" w:gutter="0"/>
          <w:pgBorders>
            <w:top w:val="none" w:sz="0" w:space="0"/>
            <w:left w:val="none" w:sz="0" w:space="0"/>
            <w:bottom w:val="none" w:sz="0" w:space="0"/>
            <w:right w:val="none" w:sz="0" w:space="0"/>
          </w:pgBorders>
          <w:pgNumType w:fmt="decimal"/>
          <w:cols w:space="720" w:num="1"/>
        </w:sectPr>
      </w:pPr>
    </w:p>
    <w:p w14:paraId="05A4C0C5">
      <w:pPr>
        <w:spacing w:before="137" w:line="219" w:lineRule="auto"/>
        <w:ind w:left="1491"/>
        <w:rPr>
          <w:rFonts w:hint="eastAsia" w:ascii="方正公文小标宋" w:hAnsi="方正公文小标宋" w:eastAsia="方正公文小标宋" w:cs="方正公文小标宋"/>
          <w:b w:val="0"/>
          <w:bCs w:val="0"/>
          <w:spacing w:val="-6"/>
          <w:sz w:val="42"/>
          <w:szCs w:val="42"/>
        </w:rPr>
      </w:pPr>
      <w:r>
        <w:rPr>
          <w:rFonts w:hint="eastAsia" w:ascii="方正公文小标宋" w:hAnsi="方正公文小标宋" w:eastAsia="方正公文小标宋" w:cs="方正公文小标宋"/>
          <w:b w:val="0"/>
          <w:bCs w:val="0"/>
          <w:spacing w:val="-6"/>
          <w:sz w:val="42"/>
          <w:szCs w:val="42"/>
        </w:rPr>
        <w:t>农牧业生产设施基本情况登记表</w:t>
      </w:r>
    </w:p>
    <w:p w14:paraId="1953E50D">
      <w:pPr>
        <w:keepNext w:val="0"/>
        <w:keepLines w:val="0"/>
        <w:pageBreakBefore w:val="0"/>
        <w:widowControl w:val="0"/>
        <w:kinsoku/>
        <w:wordWrap/>
        <w:overflowPunct/>
        <w:topLinePunct w:val="0"/>
        <w:autoSpaceDE/>
        <w:autoSpaceDN/>
        <w:bidi w:val="0"/>
        <w:adjustRightInd/>
        <w:snapToGrid/>
        <w:spacing w:before="137" w:line="300" w:lineRule="exact"/>
        <w:ind w:left="1491"/>
        <w:textAlignment w:val="auto"/>
        <w:rPr>
          <w:rFonts w:ascii="宋体" w:hAnsi="宋体" w:eastAsia="宋体" w:cs="宋体"/>
          <w:b/>
          <w:bCs/>
          <w:spacing w:val="-6"/>
          <w:sz w:val="42"/>
          <w:szCs w:val="42"/>
        </w:rPr>
      </w:pPr>
    </w:p>
    <w:tbl>
      <w:tblPr>
        <w:tblStyle w:val="20"/>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400"/>
        <w:gridCol w:w="57"/>
        <w:gridCol w:w="1179"/>
        <w:gridCol w:w="292"/>
        <w:gridCol w:w="749"/>
        <w:gridCol w:w="195"/>
        <w:gridCol w:w="527"/>
        <w:gridCol w:w="677"/>
        <w:gridCol w:w="32"/>
        <w:gridCol w:w="762"/>
        <w:gridCol w:w="474"/>
        <w:gridCol w:w="997"/>
        <w:gridCol w:w="239"/>
        <w:gridCol w:w="1236"/>
      </w:tblGrid>
      <w:tr w14:paraId="7130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14" w:type="dxa"/>
            <w:gridSpan w:val="2"/>
            <w:noWrap w:val="0"/>
            <w:vAlign w:val="top"/>
          </w:tcPr>
          <w:p w14:paraId="04D664D8">
            <w:pPr>
              <w:pStyle w:val="21"/>
              <w:spacing w:before="162" w:line="221" w:lineRule="auto"/>
              <w:ind w:left="215"/>
              <w:rPr>
                <w:rFonts w:hint="eastAsia" w:ascii="仿宋_GB2312" w:hAnsi="仿宋_GB2312" w:eastAsia="仿宋_GB2312" w:cs="仿宋_GB2312"/>
              </w:rPr>
            </w:pPr>
            <w:r>
              <w:rPr>
                <w:rFonts w:hint="eastAsia" w:ascii="仿宋_GB2312" w:hAnsi="仿宋_GB2312" w:eastAsia="仿宋_GB2312" w:cs="仿宋_GB2312"/>
                <w:spacing w:val="3"/>
              </w:rPr>
              <w:t>设施名称</w:t>
            </w:r>
          </w:p>
        </w:tc>
        <w:tc>
          <w:tcPr>
            <w:tcW w:w="7416" w:type="dxa"/>
            <w:gridSpan w:val="13"/>
            <w:noWrap w:val="0"/>
            <w:vAlign w:val="top"/>
          </w:tcPr>
          <w:p w14:paraId="01E7BFF6">
            <w:pPr>
              <w:rPr>
                <w:rFonts w:hint="eastAsia" w:ascii="仿宋_GB2312" w:hAnsi="仿宋_GB2312" w:eastAsia="仿宋_GB2312" w:cs="仿宋_GB2312"/>
                <w:sz w:val="21"/>
              </w:rPr>
            </w:pPr>
          </w:p>
        </w:tc>
      </w:tr>
      <w:tr w14:paraId="0226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14" w:type="dxa"/>
            <w:gridSpan w:val="2"/>
            <w:noWrap w:val="0"/>
            <w:vAlign w:val="top"/>
          </w:tcPr>
          <w:p w14:paraId="77C0D0B0">
            <w:pPr>
              <w:pStyle w:val="21"/>
              <w:spacing w:before="141" w:line="219" w:lineRule="auto"/>
              <w:ind w:left="95"/>
              <w:rPr>
                <w:rFonts w:hint="eastAsia" w:ascii="仿宋_GB2312" w:hAnsi="仿宋_GB2312" w:eastAsia="仿宋_GB2312" w:cs="仿宋_GB2312"/>
              </w:rPr>
            </w:pPr>
            <w:r>
              <w:rPr>
                <w:rFonts w:hint="eastAsia" w:ascii="仿宋_GB2312" w:hAnsi="仿宋_GB2312" w:eastAsia="仿宋_GB2312" w:cs="仿宋_GB2312"/>
                <w:spacing w:val="6"/>
              </w:rPr>
              <w:t>所有人姓名</w:t>
            </w:r>
          </w:p>
          <w:p w14:paraId="343880D6">
            <w:pPr>
              <w:pStyle w:val="21"/>
              <w:spacing w:before="18" w:line="221" w:lineRule="auto"/>
              <w:ind w:left="335"/>
              <w:rPr>
                <w:rFonts w:hint="eastAsia" w:ascii="仿宋_GB2312" w:hAnsi="仿宋_GB2312" w:eastAsia="仿宋_GB2312" w:cs="仿宋_GB2312"/>
              </w:rPr>
            </w:pPr>
            <w:r>
              <w:rPr>
                <w:rFonts w:hint="eastAsia" w:ascii="仿宋_GB2312" w:hAnsi="仿宋_GB2312" w:eastAsia="仿宋_GB2312" w:cs="仿宋_GB2312"/>
                <w:spacing w:val="13"/>
                <w:lang w:eastAsia="zh-CN"/>
              </w:rPr>
              <w:t>（</w:t>
            </w:r>
            <w:r>
              <w:rPr>
                <w:rFonts w:hint="eastAsia" w:ascii="仿宋_GB2312" w:hAnsi="仿宋_GB2312" w:eastAsia="仿宋_GB2312" w:cs="仿宋_GB2312"/>
                <w:spacing w:val="13"/>
              </w:rPr>
              <w:t>名称</w:t>
            </w:r>
            <w:r>
              <w:rPr>
                <w:rFonts w:hint="eastAsia" w:ascii="仿宋_GB2312" w:hAnsi="仿宋_GB2312" w:eastAsia="仿宋_GB2312" w:cs="仿宋_GB2312"/>
                <w:spacing w:val="13"/>
                <w:lang w:eastAsia="zh-CN"/>
              </w:rPr>
              <w:t>）</w:t>
            </w:r>
          </w:p>
        </w:tc>
        <w:tc>
          <w:tcPr>
            <w:tcW w:w="7416" w:type="dxa"/>
            <w:gridSpan w:val="13"/>
            <w:noWrap w:val="0"/>
            <w:vAlign w:val="top"/>
          </w:tcPr>
          <w:p w14:paraId="75AA209B">
            <w:pPr>
              <w:rPr>
                <w:rFonts w:hint="eastAsia" w:ascii="仿宋_GB2312" w:hAnsi="仿宋_GB2312" w:eastAsia="仿宋_GB2312" w:cs="仿宋_GB2312"/>
                <w:sz w:val="21"/>
              </w:rPr>
            </w:pPr>
          </w:p>
        </w:tc>
      </w:tr>
      <w:tr w14:paraId="7160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14" w:type="dxa"/>
            <w:gridSpan w:val="2"/>
            <w:noWrap w:val="0"/>
            <w:vAlign w:val="top"/>
          </w:tcPr>
          <w:p w14:paraId="276B8825">
            <w:pPr>
              <w:pStyle w:val="21"/>
              <w:spacing w:before="151" w:line="225" w:lineRule="auto"/>
              <w:ind w:left="394" w:right="98" w:hanging="299"/>
              <w:rPr>
                <w:rFonts w:hint="eastAsia" w:ascii="仿宋_GB2312" w:hAnsi="仿宋_GB2312" w:eastAsia="仿宋_GB2312" w:cs="仿宋_GB2312"/>
              </w:rPr>
            </w:pPr>
            <w:r>
              <w:rPr>
                <w:rFonts w:hint="eastAsia" w:ascii="仿宋_GB2312" w:hAnsi="仿宋_GB2312" w:eastAsia="仿宋_GB2312" w:cs="仿宋_GB2312"/>
                <w:spacing w:val="2"/>
              </w:rPr>
              <w:t>法定代表人</w:t>
            </w:r>
            <w:r>
              <w:rPr>
                <w:rFonts w:hint="eastAsia" w:ascii="仿宋_GB2312" w:hAnsi="仿宋_GB2312" w:eastAsia="仿宋_GB2312" w:cs="仿宋_GB2312"/>
                <w:spacing w:val="-5"/>
              </w:rPr>
              <w:t>姓名</w:t>
            </w:r>
          </w:p>
        </w:tc>
        <w:tc>
          <w:tcPr>
            <w:tcW w:w="2277" w:type="dxa"/>
            <w:gridSpan w:val="4"/>
            <w:noWrap w:val="0"/>
            <w:vAlign w:val="top"/>
          </w:tcPr>
          <w:p w14:paraId="4B3E0A52">
            <w:pPr>
              <w:rPr>
                <w:rFonts w:hint="eastAsia" w:ascii="仿宋_GB2312" w:hAnsi="仿宋_GB2312" w:eastAsia="仿宋_GB2312" w:cs="仿宋_GB2312"/>
                <w:sz w:val="21"/>
              </w:rPr>
            </w:pPr>
          </w:p>
        </w:tc>
        <w:tc>
          <w:tcPr>
            <w:tcW w:w="1399" w:type="dxa"/>
            <w:gridSpan w:val="3"/>
            <w:noWrap w:val="0"/>
            <w:vAlign w:val="top"/>
          </w:tcPr>
          <w:p w14:paraId="6FE53CA4">
            <w:pPr>
              <w:pStyle w:val="21"/>
              <w:spacing w:before="142" w:line="250" w:lineRule="auto"/>
              <w:ind w:left="324" w:right="312" w:firstLine="10"/>
              <w:rPr>
                <w:rFonts w:hint="eastAsia" w:ascii="仿宋_GB2312" w:hAnsi="仿宋_GB2312" w:eastAsia="仿宋_GB2312" w:cs="仿宋_GB2312"/>
              </w:rPr>
            </w:pPr>
            <w:r>
              <w:rPr>
                <w:rFonts w:hint="eastAsia" w:ascii="仿宋_GB2312" w:hAnsi="仿宋_GB2312" w:eastAsia="仿宋_GB2312" w:cs="仿宋_GB2312"/>
                <w:spacing w:val="3"/>
              </w:rPr>
              <w:t>身份证</w:t>
            </w:r>
            <w:r>
              <w:rPr>
                <w:rFonts w:hint="eastAsia" w:ascii="仿宋_GB2312" w:hAnsi="仿宋_GB2312" w:eastAsia="仿宋_GB2312" w:cs="仿宋_GB2312"/>
              </w:rPr>
              <w:t xml:space="preserve"> </w:t>
            </w:r>
            <w:r>
              <w:rPr>
                <w:rFonts w:hint="eastAsia" w:ascii="仿宋_GB2312" w:hAnsi="仿宋_GB2312" w:eastAsia="仿宋_GB2312" w:cs="仿宋_GB2312"/>
                <w:spacing w:val="-12"/>
              </w:rPr>
              <w:t>号</w:t>
            </w:r>
            <w:r>
              <w:rPr>
                <w:rFonts w:hint="eastAsia" w:ascii="仿宋_GB2312" w:hAnsi="仿宋_GB2312" w:eastAsia="仿宋_GB2312" w:cs="仿宋_GB2312"/>
                <w:spacing w:val="27"/>
              </w:rPr>
              <w:t xml:space="preserve"> </w:t>
            </w:r>
            <w:r>
              <w:rPr>
                <w:rFonts w:hint="eastAsia" w:ascii="仿宋_GB2312" w:hAnsi="仿宋_GB2312" w:eastAsia="仿宋_GB2312" w:cs="仿宋_GB2312"/>
                <w:spacing w:val="-12"/>
              </w:rPr>
              <w:t>码</w:t>
            </w:r>
          </w:p>
        </w:tc>
        <w:tc>
          <w:tcPr>
            <w:tcW w:w="3740" w:type="dxa"/>
            <w:gridSpan w:val="6"/>
            <w:noWrap w:val="0"/>
            <w:vAlign w:val="top"/>
          </w:tcPr>
          <w:p w14:paraId="08B6BEC6">
            <w:pPr>
              <w:rPr>
                <w:rFonts w:hint="eastAsia" w:ascii="仿宋_GB2312" w:hAnsi="仿宋_GB2312" w:eastAsia="仿宋_GB2312" w:cs="仿宋_GB2312"/>
                <w:sz w:val="21"/>
              </w:rPr>
            </w:pPr>
          </w:p>
        </w:tc>
      </w:tr>
      <w:tr w14:paraId="17B4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14" w:type="dxa"/>
            <w:gridSpan w:val="2"/>
            <w:noWrap w:val="0"/>
            <w:vAlign w:val="top"/>
          </w:tcPr>
          <w:p w14:paraId="272E3029">
            <w:pPr>
              <w:pStyle w:val="21"/>
              <w:spacing w:before="174" w:line="229" w:lineRule="auto"/>
              <w:ind w:left="395"/>
              <w:rPr>
                <w:rFonts w:hint="eastAsia" w:ascii="仿宋_GB2312" w:hAnsi="仿宋_GB2312" w:eastAsia="仿宋_GB2312" w:cs="仿宋_GB2312"/>
              </w:rPr>
            </w:pPr>
            <w:r>
              <w:rPr>
                <w:rFonts w:hint="eastAsia" w:ascii="仿宋_GB2312" w:hAnsi="仿宋_GB2312" w:eastAsia="仿宋_GB2312" w:cs="仿宋_GB2312"/>
                <w:spacing w:val="-5"/>
              </w:rPr>
              <w:t>地</w:t>
            </w:r>
            <w:r>
              <w:rPr>
                <w:rFonts w:hint="eastAsia" w:ascii="仿宋_GB2312" w:hAnsi="仿宋_GB2312" w:eastAsia="仿宋_GB2312" w:cs="仿宋_GB2312"/>
                <w:spacing w:val="31"/>
              </w:rPr>
              <w:t xml:space="preserve"> </w:t>
            </w:r>
            <w:r>
              <w:rPr>
                <w:rFonts w:hint="eastAsia" w:ascii="仿宋_GB2312" w:hAnsi="仿宋_GB2312" w:eastAsia="仿宋_GB2312" w:cs="仿宋_GB2312"/>
                <w:spacing w:val="-5"/>
              </w:rPr>
              <w:t>址</w:t>
            </w:r>
          </w:p>
        </w:tc>
        <w:tc>
          <w:tcPr>
            <w:tcW w:w="7416" w:type="dxa"/>
            <w:gridSpan w:val="13"/>
            <w:noWrap w:val="0"/>
            <w:vAlign w:val="top"/>
          </w:tcPr>
          <w:p w14:paraId="72F8C5C6">
            <w:pPr>
              <w:rPr>
                <w:rFonts w:hint="eastAsia" w:ascii="仿宋_GB2312" w:hAnsi="仿宋_GB2312" w:eastAsia="仿宋_GB2312" w:cs="仿宋_GB2312"/>
                <w:sz w:val="21"/>
              </w:rPr>
            </w:pPr>
          </w:p>
        </w:tc>
      </w:tr>
      <w:tr w14:paraId="0C19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830" w:type="dxa"/>
            <w:gridSpan w:val="15"/>
            <w:noWrap w:val="0"/>
            <w:vAlign w:val="center"/>
          </w:tcPr>
          <w:p w14:paraId="466EA40B">
            <w:pPr>
              <w:jc w:val="center"/>
              <w:rPr>
                <w:rFonts w:hint="eastAsia" w:ascii="国标宋体" w:hAnsi="国标宋体" w:eastAsia="国标宋体" w:cs="国标宋体"/>
                <w:sz w:val="24"/>
                <w:szCs w:val="24"/>
                <w:lang w:eastAsia="zh-CN"/>
              </w:rPr>
            </w:pPr>
            <w:r>
              <w:rPr>
                <w:rFonts w:hint="eastAsia" w:ascii="仿宋_GB2312" w:hAnsi="仿宋_GB2312" w:eastAsia="仿宋_GB2312" w:cs="Times New Roman"/>
                <w:b w:val="0"/>
                <w:color w:val="000000"/>
                <w:spacing w:val="-6"/>
                <w:kern w:val="0"/>
                <w:sz w:val="24"/>
                <w:szCs w:val="32"/>
                <w:lang w:val="en-US" w:eastAsia="zh-CN" w:bidi="ar"/>
              </w:rPr>
              <w:t>农牧业生产设施基本情况</w:t>
            </w:r>
          </w:p>
        </w:tc>
      </w:tr>
      <w:tr w14:paraId="4056C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71" w:type="dxa"/>
            <w:gridSpan w:val="3"/>
            <w:noWrap w:val="0"/>
            <w:vAlign w:val="center"/>
          </w:tcPr>
          <w:p w14:paraId="14C4BA4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农牧业设施建成（购置）时间</w:t>
            </w:r>
          </w:p>
        </w:tc>
        <w:tc>
          <w:tcPr>
            <w:tcW w:w="1471" w:type="dxa"/>
            <w:gridSpan w:val="2"/>
            <w:noWrap w:val="0"/>
            <w:vAlign w:val="center"/>
          </w:tcPr>
          <w:p w14:paraId="4E8431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c>
          <w:tcPr>
            <w:tcW w:w="1471" w:type="dxa"/>
            <w:gridSpan w:val="3"/>
            <w:noWrap w:val="0"/>
            <w:vAlign w:val="center"/>
          </w:tcPr>
          <w:p w14:paraId="552DA77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b w:val="0"/>
                <w:color w:val="000000"/>
                <w:lang w:eastAsia="zh-CN"/>
              </w:rPr>
            </w:pPr>
            <w:r>
              <w:rPr>
                <w:rFonts w:hint="eastAsia"/>
                <w:b w:val="0"/>
                <w:color w:val="000000"/>
                <w:lang w:eastAsia="zh-CN"/>
              </w:rPr>
              <w:t>设施造价</w:t>
            </w:r>
          </w:p>
          <w:p w14:paraId="5443475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（万元）</w:t>
            </w:r>
          </w:p>
        </w:tc>
        <w:tc>
          <w:tcPr>
            <w:tcW w:w="1471" w:type="dxa"/>
            <w:gridSpan w:val="3"/>
            <w:noWrap w:val="0"/>
            <w:vAlign w:val="center"/>
          </w:tcPr>
          <w:p w14:paraId="26B5EA0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c>
          <w:tcPr>
            <w:tcW w:w="1471" w:type="dxa"/>
            <w:gridSpan w:val="2"/>
            <w:noWrap w:val="0"/>
            <w:vAlign w:val="center"/>
          </w:tcPr>
          <w:p w14:paraId="660CD7C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b w:val="0"/>
                <w:color w:val="000000"/>
                <w:lang w:eastAsia="zh-CN"/>
              </w:rPr>
            </w:pPr>
            <w:r>
              <w:rPr>
                <w:rFonts w:hint="eastAsia"/>
                <w:b w:val="0"/>
                <w:color w:val="000000"/>
                <w:lang w:eastAsia="zh-CN"/>
              </w:rPr>
              <w:t>其中：财政资金投入</w:t>
            </w:r>
          </w:p>
          <w:p w14:paraId="0E304F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（万元）</w:t>
            </w:r>
          </w:p>
        </w:tc>
        <w:tc>
          <w:tcPr>
            <w:tcW w:w="1475" w:type="dxa"/>
            <w:gridSpan w:val="2"/>
            <w:noWrap w:val="0"/>
            <w:vAlign w:val="center"/>
          </w:tcPr>
          <w:p w14:paraId="01C516B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r>
      <w:tr w14:paraId="2374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14" w:type="dxa"/>
            <w:noWrap w:val="0"/>
            <w:vAlign w:val="center"/>
          </w:tcPr>
          <w:p w14:paraId="0F49D7B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spacing w:val="-5"/>
              </w:rPr>
            </w:pPr>
            <w:r>
              <w:rPr>
                <w:rFonts w:hint="eastAsia"/>
                <w:lang w:eastAsia="zh-CN"/>
              </w:rPr>
              <w:t>序号</w:t>
            </w:r>
          </w:p>
        </w:tc>
        <w:tc>
          <w:tcPr>
            <w:tcW w:w="1636" w:type="dxa"/>
            <w:gridSpan w:val="3"/>
            <w:noWrap w:val="0"/>
            <w:vAlign w:val="center"/>
          </w:tcPr>
          <w:p w14:paraId="167C8B3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设施</w:t>
            </w:r>
            <w:r>
              <w:rPr>
                <w:rFonts w:hint="eastAsia"/>
                <w:lang w:eastAsia="zh-CN"/>
              </w:rPr>
              <w:t>类别</w:t>
            </w:r>
          </w:p>
        </w:tc>
        <w:tc>
          <w:tcPr>
            <w:tcW w:w="1236" w:type="dxa"/>
            <w:gridSpan w:val="3"/>
            <w:noWrap w:val="0"/>
            <w:vAlign w:val="center"/>
          </w:tcPr>
          <w:p w14:paraId="59AF8BC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建筑结构</w:t>
            </w:r>
          </w:p>
        </w:tc>
        <w:tc>
          <w:tcPr>
            <w:tcW w:w="1236" w:type="dxa"/>
            <w:gridSpan w:val="3"/>
            <w:noWrap w:val="0"/>
            <w:vAlign w:val="center"/>
          </w:tcPr>
          <w:p w14:paraId="71F110C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r>
              <w:t>面积</w:t>
            </w:r>
          </w:p>
          <w:p w14:paraId="58B9B6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（亩）</w:t>
            </w:r>
          </w:p>
        </w:tc>
        <w:tc>
          <w:tcPr>
            <w:tcW w:w="1236" w:type="dxa"/>
            <w:gridSpan w:val="2"/>
            <w:noWrap w:val="0"/>
            <w:vAlign w:val="center"/>
          </w:tcPr>
          <w:p w14:paraId="1BA9C9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建成时间</w:t>
            </w:r>
          </w:p>
        </w:tc>
        <w:tc>
          <w:tcPr>
            <w:tcW w:w="1236" w:type="dxa"/>
            <w:gridSpan w:val="2"/>
            <w:noWrap w:val="0"/>
            <w:vAlign w:val="center"/>
          </w:tcPr>
          <w:p w14:paraId="0C5B6F4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pPr>
            <w:r>
              <w:t>设计使用</w:t>
            </w:r>
          </w:p>
          <w:p w14:paraId="01CADAB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年限（年）</w:t>
            </w:r>
          </w:p>
        </w:tc>
        <w:tc>
          <w:tcPr>
            <w:tcW w:w="1236" w:type="dxa"/>
            <w:noWrap w:val="0"/>
            <w:vAlign w:val="center"/>
          </w:tcPr>
          <w:p w14:paraId="28AE30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备注</w:t>
            </w:r>
          </w:p>
        </w:tc>
      </w:tr>
      <w:tr w14:paraId="1531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6EDCC5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3F9076C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5236C4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3F66CAF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22008D3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3E68F0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6CE5BDC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714B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1192EE1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2FBCC88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287C59C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596874C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5A6DD1A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6E43185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019A473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33A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5913C99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4C2492A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5F5C74D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28A28B6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5E33BA7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1A5CFA7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20626EF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229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64C22A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7AEA5F0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1A5809B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1A5A9A8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07A0139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617582B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1A2109B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147E9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7389BE7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446C0CA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1F057AD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184612F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069BA1F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06F0F89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4A5E1A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3F9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43DCBDC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7810190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40C3DAD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5CBEFF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7BB17ED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63DE5D3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36E99B1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323BF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3E9E220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32AF7A1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0463850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3AD9DE0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74A05E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73371C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26394F7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93EE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1E7DF9D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068AE54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1B91C5B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61A646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66586E2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53467EF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0EF03A7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952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6FC9504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56B42BC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3CD5E87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4FBD13E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106B869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7FFB5C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7926EA1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0B2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noWrap w:val="0"/>
            <w:vAlign w:val="center"/>
          </w:tcPr>
          <w:p w14:paraId="1607F4F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noWrap w:val="0"/>
            <w:vAlign w:val="center"/>
          </w:tcPr>
          <w:p w14:paraId="4503602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noWrap w:val="0"/>
            <w:vAlign w:val="center"/>
          </w:tcPr>
          <w:p w14:paraId="58072F5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noWrap w:val="0"/>
            <w:vAlign w:val="center"/>
          </w:tcPr>
          <w:p w14:paraId="1D19E7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noWrap w:val="0"/>
            <w:vAlign w:val="center"/>
          </w:tcPr>
          <w:p w14:paraId="6EB5174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noWrap w:val="0"/>
            <w:vAlign w:val="center"/>
          </w:tcPr>
          <w:p w14:paraId="495132B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noWrap w:val="0"/>
            <w:vAlign w:val="center"/>
          </w:tcPr>
          <w:p w14:paraId="0503038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34F4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830" w:type="dxa"/>
            <w:gridSpan w:val="15"/>
            <w:noWrap w:val="0"/>
            <w:vAlign w:val="center"/>
          </w:tcPr>
          <w:p w14:paraId="620592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sz w:val="32"/>
                <w:szCs w:val="40"/>
                <w:lang w:eastAsia="zh-CN"/>
              </w:rPr>
            </w:pPr>
            <w:r>
              <w:rPr>
                <w:rFonts w:hint="eastAsia" w:ascii="Arial"/>
                <w:sz w:val="24"/>
                <w:szCs w:val="40"/>
                <w:lang w:eastAsia="zh-CN"/>
              </w:rPr>
              <w:t>土地经营状况</w:t>
            </w:r>
          </w:p>
        </w:tc>
      </w:tr>
      <w:tr w14:paraId="6468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1414" w:type="dxa"/>
            <w:gridSpan w:val="2"/>
            <w:shd w:val="clear" w:color="auto" w:fill="auto"/>
            <w:noWrap w:val="0"/>
            <w:vAlign w:val="center"/>
          </w:tcPr>
          <w:p w14:paraId="1E5F55E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Times New Roman" w:hAnsi="Times New Roman" w:eastAsia="仿宋_GB2312" w:cs="Times New Roman"/>
                <w:spacing w:val="-5"/>
                <w:kern w:val="0"/>
                <w:sz w:val="24"/>
                <w:szCs w:val="32"/>
                <w:lang w:val="en-US" w:eastAsia="zh-CN" w:bidi="ar"/>
              </w:rPr>
            </w:pPr>
            <w:r>
              <w:rPr>
                <w:rFonts w:hint="eastAsia" w:cs="Times New Roman"/>
                <w:spacing w:val="-5"/>
                <w:kern w:val="0"/>
                <w:sz w:val="24"/>
                <w:szCs w:val="32"/>
                <w:lang w:val="en-US" w:eastAsia="zh-CN" w:bidi="ar"/>
              </w:rPr>
              <w:t>土地性质及来源</w:t>
            </w:r>
          </w:p>
        </w:tc>
        <w:tc>
          <w:tcPr>
            <w:tcW w:w="2472" w:type="dxa"/>
            <w:gridSpan w:val="5"/>
            <w:shd w:val="clear" w:color="auto" w:fill="auto"/>
            <w:noWrap w:val="0"/>
            <w:vAlign w:val="center"/>
          </w:tcPr>
          <w:p w14:paraId="44ECFCA5">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hAnsi="Times New Roman" w:eastAsia="仿宋_GB2312" w:cs="Times New Roman"/>
                <w:kern w:val="2"/>
                <w:sz w:val="21"/>
                <w:szCs w:val="32"/>
                <w:lang w:bidi="ar-SA"/>
              </w:rPr>
            </w:pPr>
          </w:p>
        </w:tc>
        <w:tc>
          <w:tcPr>
            <w:tcW w:w="2472" w:type="dxa"/>
            <w:gridSpan w:val="5"/>
            <w:shd w:val="clear" w:color="auto" w:fill="auto"/>
            <w:noWrap w:val="0"/>
            <w:vAlign w:val="center"/>
          </w:tcPr>
          <w:p w14:paraId="2DB5026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Arial" w:hAnsi="Times New Roman" w:eastAsia="仿宋_GB2312" w:cs="Times New Roman"/>
                <w:kern w:val="0"/>
                <w:sz w:val="21"/>
                <w:szCs w:val="32"/>
                <w:lang w:val="en-US" w:eastAsia="zh-CN" w:bidi="ar"/>
              </w:rPr>
            </w:pPr>
            <w:r>
              <w:rPr>
                <w:rFonts w:hint="eastAsia" w:cs="Times New Roman"/>
                <w:spacing w:val="-5"/>
                <w:kern w:val="0"/>
                <w:sz w:val="24"/>
                <w:szCs w:val="32"/>
                <w:lang w:val="en-US" w:eastAsia="zh-CN" w:bidi="ar"/>
              </w:rPr>
              <w:t>面积（亩）</w:t>
            </w:r>
          </w:p>
        </w:tc>
        <w:tc>
          <w:tcPr>
            <w:tcW w:w="2472" w:type="dxa"/>
            <w:gridSpan w:val="3"/>
            <w:noWrap w:val="0"/>
            <w:vAlign w:val="center"/>
          </w:tcPr>
          <w:p w14:paraId="063A9B39">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5440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1414" w:type="dxa"/>
            <w:gridSpan w:val="2"/>
            <w:shd w:val="clear" w:color="auto" w:fill="auto"/>
            <w:noWrap w:val="0"/>
            <w:vAlign w:val="center"/>
          </w:tcPr>
          <w:p w14:paraId="43D8389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Times New Roman" w:hAnsi="Times New Roman" w:eastAsia="仿宋_GB2312" w:cs="Times New Roman"/>
                <w:spacing w:val="-5"/>
                <w:kern w:val="0"/>
                <w:sz w:val="24"/>
                <w:szCs w:val="32"/>
                <w:lang w:val="en-US" w:eastAsia="zh-CN" w:bidi="ar"/>
              </w:rPr>
            </w:pPr>
            <w:r>
              <w:rPr>
                <w:rFonts w:hint="eastAsia" w:ascii="Times New Roman" w:hAnsi="Times New Roman" w:eastAsia="仿宋_GB2312" w:cs="Times New Roman"/>
                <w:kern w:val="0"/>
                <w:sz w:val="24"/>
                <w:szCs w:val="32"/>
                <w:lang w:val="en-US" w:eastAsia="zh-CN" w:bidi="ar"/>
              </w:rPr>
              <w:t>土地承包（流转）合同编号</w:t>
            </w:r>
          </w:p>
        </w:tc>
        <w:tc>
          <w:tcPr>
            <w:tcW w:w="2472" w:type="dxa"/>
            <w:gridSpan w:val="5"/>
            <w:shd w:val="clear" w:color="auto" w:fill="auto"/>
            <w:noWrap w:val="0"/>
            <w:vAlign w:val="center"/>
          </w:tcPr>
          <w:p w14:paraId="78B54D00">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hAnsi="Times New Roman" w:eastAsia="仿宋_GB2312" w:cs="Times New Roman"/>
                <w:kern w:val="2"/>
                <w:sz w:val="21"/>
                <w:szCs w:val="32"/>
                <w:lang w:bidi="ar-SA"/>
              </w:rPr>
            </w:pPr>
          </w:p>
        </w:tc>
        <w:tc>
          <w:tcPr>
            <w:tcW w:w="2472" w:type="dxa"/>
            <w:gridSpan w:val="5"/>
            <w:shd w:val="clear" w:color="auto" w:fill="auto"/>
            <w:noWrap w:val="0"/>
            <w:vAlign w:val="center"/>
          </w:tcPr>
          <w:p w14:paraId="59838BC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Arial" w:hAnsi="Times New Roman" w:eastAsia="仿宋_GB2312" w:cs="Times New Roman"/>
                <w:kern w:val="0"/>
                <w:sz w:val="21"/>
                <w:szCs w:val="32"/>
                <w:lang w:val="en-US" w:eastAsia="zh-CN" w:bidi="ar"/>
              </w:rPr>
            </w:pPr>
            <w:r>
              <w:rPr>
                <w:rFonts w:hint="eastAsia"/>
                <w:lang w:eastAsia="zh-CN"/>
              </w:rPr>
              <w:t>土地承包（</w:t>
            </w:r>
            <w:r>
              <w:t>流转</w:t>
            </w:r>
            <w:r>
              <w:rPr>
                <w:rFonts w:hint="eastAsia"/>
                <w:lang w:eastAsia="zh-CN"/>
              </w:rPr>
              <w:t>）截止</w:t>
            </w:r>
            <w:r>
              <w:t>日期</w:t>
            </w:r>
          </w:p>
        </w:tc>
        <w:tc>
          <w:tcPr>
            <w:tcW w:w="2472" w:type="dxa"/>
            <w:gridSpan w:val="3"/>
            <w:noWrap w:val="0"/>
            <w:vAlign w:val="center"/>
          </w:tcPr>
          <w:p w14:paraId="1C42BF17">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5E1B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1414" w:type="dxa"/>
            <w:gridSpan w:val="2"/>
            <w:noWrap w:val="0"/>
            <w:vAlign w:val="center"/>
          </w:tcPr>
          <w:p w14:paraId="36EDAD93">
            <w:pPr>
              <w:keepNext w:val="0"/>
              <w:keepLines w:val="0"/>
              <w:pageBreakBefore w:val="0"/>
              <w:widowControl/>
              <w:kinsoku/>
              <w:wordWrap/>
              <w:overflowPunct w:val="0"/>
              <w:topLinePunct/>
              <w:autoSpaceDE/>
              <w:autoSpaceDN/>
              <w:bidi w:val="0"/>
              <w:adjustRightInd/>
              <w:snapToGrid/>
              <w:spacing w:line="460" w:lineRule="exact"/>
              <w:jc w:val="center"/>
              <w:textAlignment w:val="auto"/>
              <w:rPr>
                <w:spacing w:val="-5"/>
              </w:rPr>
            </w:pPr>
            <w:r>
              <w:rPr>
                <w:rFonts w:hint="eastAsia" w:ascii="Times New Roman" w:hAnsi="Times New Roman" w:eastAsia="仿宋_GB2312" w:cs="Times New Roman"/>
                <w:kern w:val="0"/>
                <w:sz w:val="24"/>
                <w:szCs w:val="32"/>
                <w:lang w:val="en-US" w:eastAsia="zh-CN" w:bidi="ar"/>
              </w:rPr>
              <w:t>甲方</w:t>
            </w:r>
          </w:p>
        </w:tc>
        <w:tc>
          <w:tcPr>
            <w:tcW w:w="2472" w:type="dxa"/>
            <w:gridSpan w:val="5"/>
            <w:noWrap w:val="0"/>
            <w:vAlign w:val="center"/>
          </w:tcPr>
          <w:p w14:paraId="288AE95C">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Arial"/>
                <w:sz w:val="21"/>
              </w:rPr>
            </w:pPr>
          </w:p>
        </w:tc>
        <w:tc>
          <w:tcPr>
            <w:tcW w:w="2472" w:type="dxa"/>
            <w:gridSpan w:val="5"/>
            <w:noWrap w:val="0"/>
            <w:vAlign w:val="center"/>
          </w:tcPr>
          <w:p w14:paraId="0AD045D0">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Arial"/>
                <w:sz w:val="21"/>
              </w:rPr>
            </w:pPr>
            <w:r>
              <w:rPr>
                <w:rFonts w:hint="eastAsia" w:ascii="Times New Roman" w:hAnsi="Times New Roman" w:eastAsia="仿宋_GB2312" w:cs="Times New Roman"/>
                <w:kern w:val="0"/>
                <w:sz w:val="24"/>
                <w:szCs w:val="32"/>
                <w:lang w:val="en-US" w:eastAsia="zh-CN" w:bidi="ar"/>
              </w:rPr>
              <w:t>乙方</w:t>
            </w:r>
          </w:p>
        </w:tc>
        <w:tc>
          <w:tcPr>
            <w:tcW w:w="2472" w:type="dxa"/>
            <w:gridSpan w:val="3"/>
            <w:noWrap w:val="0"/>
            <w:vAlign w:val="center"/>
          </w:tcPr>
          <w:p w14:paraId="4B368518">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1308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1" w:hRule="atLeast"/>
        </w:trPr>
        <w:tc>
          <w:tcPr>
            <w:tcW w:w="1414" w:type="dxa"/>
            <w:gridSpan w:val="2"/>
            <w:noWrap w:val="0"/>
            <w:vAlign w:val="center"/>
          </w:tcPr>
          <w:p w14:paraId="720A2EBE">
            <w:pPr>
              <w:pStyle w:val="21"/>
              <w:spacing w:before="174" w:line="229" w:lineRule="auto"/>
              <w:ind w:left="13" w:leftChars="0" w:hanging="13" w:hangingChars="6"/>
              <w:jc w:val="center"/>
              <w:rPr>
                <w:spacing w:val="-5"/>
              </w:rPr>
            </w:pPr>
            <w:r>
              <w:rPr>
                <w:rFonts w:hint="eastAsia" w:ascii="Times New Roman" w:hAnsi="Times New Roman" w:eastAsia="仿宋_GB2312" w:cs="Times New Roman"/>
                <w:kern w:val="0"/>
                <w:sz w:val="24"/>
                <w:szCs w:val="32"/>
                <w:lang w:val="en-US" w:eastAsia="zh-CN" w:bidi="ar"/>
              </w:rPr>
              <w:t>土地四至</w:t>
            </w:r>
          </w:p>
        </w:tc>
        <w:tc>
          <w:tcPr>
            <w:tcW w:w="7416" w:type="dxa"/>
            <w:gridSpan w:val="13"/>
            <w:noWrap w:val="0"/>
            <w:vAlign w:val="top"/>
          </w:tcPr>
          <w:p w14:paraId="1003621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bidi="ar"/>
              </w:rPr>
            </w:pPr>
          </w:p>
          <w:p w14:paraId="4130CD8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bidi="ar"/>
              </w:rPr>
            </w:pPr>
            <w:r>
              <w:rPr>
                <w:rFonts w:hint="eastAsia" w:ascii="Times New Roman" w:hAnsi="Times New Roman" w:eastAsia="仿宋_GB2312" w:cs="Times New Roman"/>
                <w:kern w:val="0"/>
                <w:sz w:val="24"/>
                <w:szCs w:val="32"/>
                <w:lang w:val="en-US" w:eastAsia="zh-CN" w:bidi="ar"/>
              </w:rPr>
              <w:t xml:space="preserve">东： </w:t>
            </w:r>
            <w:r>
              <w:rPr>
                <w:rFonts w:hint="eastAsia" w:ascii="Times New Roman" w:hAnsi="Times New Roman" w:cs="Times New Roman"/>
                <w:kern w:val="0"/>
                <w:sz w:val="24"/>
                <w:szCs w:val="32"/>
                <w:lang w:val="en-US" w:eastAsia="zh-CN" w:bidi="ar"/>
              </w:rPr>
              <w:t xml:space="preserve">         </w:t>
            </w:r>
            <w:r>
              <w:rPr>
                <w:rFonts w:hint="eastAsia" w:ascii="Times New Roman" w:hAnsi="Times New Roman" w:eastAsia="仿宋_GB2312" w:cs="Times New Roman"/>
                <w:kern w:val="0"/>
                <w:sz w:val="24"/>
                <w:szCs w:val="32"/>
                <w:lang w:val="en-US" w:eastAsia="zh-CN" w:bidi="ar"/>
              </w:rPr>
              <w:t xml:space="preserve">    </w:t>
            </w:r>
            <w:r>
              <w:rPr>
                <w:rFonts w:hint="eastAsia" w:ascii="Times New Roman" w:hAnsi="Times New Roman" w:cs="Times New Roman"/>
                <w:kern w:val="0"/>
                <w:sz w:val="24"/>
                <w:szCs w:val="32"/>
                <w:lang w:val="en-US" w:eastAsia="zh-CN" w:bidi="ar"/>
              </w:rPr>
              <w:t xml:space="preserve">        </w:t>
            </w:r>
            <w:r>
              <w:rPr>
                <w:rFonts w:hint="eastAsia" w:cs="Times New Roman"/>
                <w:kern w:val="0"/>
                <w:sz w:val="24"/>
                <w:szCs w:val="32"/>
                <w:lang w:val="en-US" w:eastAsia="zh-CN" w:bidi="ar"/>
              </w:rPr>
              <w:t xml:space="preserve">           </w:t>
            </w:r>
            <w:r>
              <w:rPr>
                <w:rFonts w:hint="eastAsia" w:ascii="Times New Roman" w:hAnsi="Times New Roman" w:cs="Times New Roman"/>
                <w:kern w:val="0"/>
                <w:sz w:val="24"/>
                <w:szCs w:val="32"/>
                <w:lang w:val="en-US" w:eastAsia="zh-CN" w:bidi="ar"/>
              </w:rPr>
              <w:t xml:space="preserve">    </w:t>
            </w:r>
            <w:r>
              <w:rPr>
                <w:rFonts w:hint="eastAsia" w:ascii="Times New Roman" w:hAnsi="Times New Roman" w:eastAsia="仿宋_GB2312" w:cs="Times New Roman"/>
                <w:kern w:val="0"/>
                <w:sz w:val="24"/>
                <w:szCs w:val="32"/>
                <w:lang w:val="en-US" w:eastAsia="zh-CN" w:bidi="ar"/>
              </w:rPr>
              <w:t>南：</w:t>
            </w:r>
          </w:p>
          <w:p w14:paraId="7B1C194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bidi="ar"/>
              </w:rPr>
            </w:pPr>
          </w:p>
          <w:p w14:paraId="1DF3791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bidi="ar"/>
              </w:rPr>
            </w:pPr>
          </w:p>
          <w:p w14:paraId="2AF79D49">
            <w:pPr>
              <w:ind w:left="0" w:leftChars="0" w:firstLine="303" w:firstLineChars="133"/>
              <w:rPr>
                <w:rFonts w:ascii="Arial"/>
                <w:sz w:val="21"/>
              </w:rPr>
            </w:pPr>
            <w:r>
              <w:rPr>
                <w:rFonts w:hint="eastAsia" w:ascii="Times New Roman" w:hAnsi="Times New Roman" w:eastAsia="仿宋_GB2312" w:cs="Times New Roman"/>
                <w:kern w:val="0"/>
                <w:sz w:val="24"/>
                <w:szCs w:val="32"/>
                <w:lang w:val="en-US" w:eastAsia="zh-CN" w:bidi="ar"/>
              </w:rPr>
              <w:t xml:space="preserve">西： </w:t>
            </w:r>
            <w:r>
              <w:rPr>
                <w:rFonts w:hint="eastAsia" w:ascii="Times New Roman" w:hAnsi="Times New Roman" w:cs="Times New Roman"/>
                <w:kern w:val="0"/>
                <w:sz w:val="24"/>
                <w:szCs w:val="32"/>
                <w:lang w:val="en-US" w:eastAsia="zh-CN" w:bidi="ar"/>
              </w:rPr>
              <w:t xml:space="preserve">       </w:t>
            </w:r>
            <w:r>
              <w:rPr>
                <w:rFonts w:hint="eastAsia" w:ascii="Times New Roman" w:hAnsi="Times New Roman" w:eastAsia="仿宋_GB2312" w:cs="Times New Roman"/>
                <w:kern w:val="0"/>
                <w:sz w:val="24"/>
                <w:szCs w:val="32"/>
                <w:lang w:val="en-US" w:eastAsia="zh-CN" w:bidi="ar"/>
              </w:rPr>
              <w:t xml:space="preserve">   </w:t>
            </w:r>
            <w:r>
              <w:rPr>
                <w:rFonts w:hint="eastAsia" w:cs="Times New Roman"/>
                <w:kern w:val="0"/>
                <w:sz w:val="24"/>
                <w:szCs w:val="32"/>
                <w:lang w:val="en-US" w:eastAsia="zh-CN" w:bidi="ar"/>
              </w:rPr>
              <w:t xml:space="preserve">              </w:t>
            </w:r>
            <w:r>
              <w:rPr>
                <w:rFonts w:hint="eastAsia" w:ascii="Times New Roman" w:hAnsi="Times New Roman" w:eastAsia="仿宋_GB2312" w:cs="Times New Roman"/>
                <w:kern w:val="0"/>
                <w:sz w:val="24"/>
                <w:szCs w:val="32"/>
                <w:lang w:val="en-US" w:eastAsia="zh-CN" w:bidi="ar"/>
              </w:rPr>
              <w:t xml:space="preserve"> </w:t>
            </w:r>
            <w:r>
              <w:rPr>
                <w:rFonts w:hint="eastAsia" w:ascii="Times New Roman" w:hAnsi="Times New Roman" w:cs="Times New Roman"/>
                <w:kern w:val="0"/>
                <w:sz w:val="24"/>
                <w:szCs w:val="32"/>
                <w:lang w:val="en-US" w:eastAsia="zh-CN" w:bidi="ar"/>
              </w:rPr>
              <w:t xml:space="preserve">      </w:t>
            </w:r>
            <w:r>
              <w:rPr>
                <w:rFonts w:hint="eastAsia" w:ascii="Times New Roman" w:hAnsi="Times New Roman" w:eastAsia="仿宋_GB2312" w:cs="Times New Roman"/>
                <w:kern w:val="0"/>
                <w:sz w:val="24"/>
                <w:szCs w:val="32"/>
                <w:lang w:val="en-US" w:eastAsia="zh-CN" w:bidi="ar"/>
              </w:rPr>
              <w:t xml:space="preserve">北： </w:t>
            </w:r>
            <w:r>
              <w:rPr>
                <w:rFonts w:hint="eastAsia" w:ascii="Times New Roman" w:hAnsi="Times New Roman" w:cs="Times New Roman"/>
                <w:kern w:val="0"/>
                <w:sz w:val="24"/>
                <w:szCs w:val="32"/>
                <w:lang w:val="en-US" w:eastAsia="zh-CN" w:bidi="ar"/>
              </w:rPr>
              <w:t xml:space="preserve">       </w:t>
            </w:r>
          </w:p>
        </w:tc>
      </w:tr>
      <w:tr w14:paraId="2EDC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414" w:type="dxa"/>
            <w:gridSpan w:val="2"/>
            <w:noWrap w:val="0"/>
            <w:vAlign w:val="center"/>
          </w:tcPr>
          <w:p w14:paraId="6D4814FA">
            <w:pPr>
              <w:pStyle w:val="21"/>
              <w:spacing w:before="174" w:line="229" w:lineRule="auto"/>
              <w:ind w:left="13" w:leftChars="0" w:hanging="13" w:hangingChars="6"/>
              <w:jc w:val="center"/>
              <w:rPr>
                <w:rFonts w:hint="default" w:ascii="Times New Roman" w:hAnsi="Times New Roman" w:eastAsia="仿宋_GB2312" w:cs="Times New Roman"/>
                <w:kern w:val="0"/>
                <w:sz w:val="24"/>
                <w:szCs w:val="32"/>
                <w:lang w:val="en-US" w:eastAsia="zh-CN" w:bidi="ar"/>
              </w:rPr>
            </w:pPr>
            <w:r>
              <w:rPr>
                <w:rFonts w:hint="eastAsia" w:ascii="Times New Roman" w:hAnsi="Times New Roman" w:eastAsia="仿宋_GB2312" w:cs="Times New Roman"/>
                <w:kern w:val="0"/>
                <w:sz w:val="24"/>
                <w:szCs w:val="32"/>
                <w:lang w:val="en-US" w:eastAsia="zh-CN" w:bidi="ar"/>
              </w:rPr>
              <w:t>备注</w:t>
            </w:r>
          </w:p>
        </w:tc>
        <w:tc>
          <w:tcPr>
            <w:tcW w:w="7416" w:type="dxa"/>
            <w:gridSpan w:val="13"/>
            <w:noWrap w:val="0"/>
            <w:vAlign w:val="top"/>
          </w:tcPr>
          <w:p w14:paraId="2CB07CBB">
            <w:pPr>
              <w:ind w:left="0" w:leftChars="0" w:firstLine="303" w:firstLineChars="133"/>
              <w:rPr>
                <w:rFonts w:hint="eastAsia" w:ascii="Times New Roman" w:hAnsi="Times New Roman" w:eastAsia="仿宋_GB2312" w:cs="Times New Roman"/>
                <w:kern w:val="0"/>
                <w:sz w:val="24"/>
                <w:szCs w:val="32"/>
                <w:lang w:val="en-US" w:eastAsia="zh-CN" w:bidi="ar"/>
              </w:rPr>
            </w:pPr>
          </w:p>
        </w:tc>
      </w:tr>
    </w:tbl>
    <w:p w14:paraId="41450307">
      <w:pPr>
        <w:rPr>
          <w:rFonts w:ascii="Arial"/>
          <w:sz w:val="21"/>
        </w:rPr>
      </w:pPr>
    </w:p>
    <w:p w14:paraId="4BE44BBA">
      <w:pPr>
        <w:rPr>
          <w:rFonts w:ascii="Arial" w:hAnsi="Arial" w:eastAsia="Arial" w:cs="Arial"/>
          <w:sz w:val="21"/>
          <w:szCs w:val="21"/>
        </w:rPr>
        <w:sectPr>
          <w:footerReference r:id="rId8" w:type="default"/>
          <w:pgSz w:w="11870" w:h="16780"/>
          <w:pgMar w:top="1426" w:right="1554" w:bottom="1829" w:left="1474" w:header="0" w:footer="1452" w:gutter="0"/>
          <w:pgBorders>
            <w:top w:val="none" w:sz="0" w:space="0"/>
            <w:left w:val="none" w:sz="0" w:space="0"/>
            <w:bottom w:val="none" w:sz="0" w:space="0"/>
            <w:right w:val="none" w:sz="0" w:space="0"/>
          </w:pgBorders>
          <w:pgNumType w:fmt="decimal"/>
          <w:cols w:space="720" w:num="1"/>
        </w:sectPr>
      </w:pPr>
    </w:p>
    <w:p w14:paraId="7C48EDC5">
      <w:pPr>
        <w:spacing w:before="32"/>
      </w:pPr>
    </w:p>
    <w:tbl>
      <w:tblPr>
        <w:tblStyle w:val="20"/>
        <w:tblW w:w="88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40"/>
      </w:tblGrid>
      <w:tr w14:paraId="184E1F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819" w:hRule="atLeast"/>
        </w:trPr>
        <w:tc>
          <w:tcPr>
            <w:tcW w:w="8840" w:type="dxa"/>
            <w:noWrap w:val="0"/>
            <w:vAlign w:val="top"/>
          </w:tcPr>
          <w:p w14:paraId="4FE295F0">
            <w:pPr>
              <w:pStyle w:val="21"/>
              <w:spacing w:before="101" w:line="219" w:lineRule="auto"/>
              <w:ind w:left="189"/>
              <w:rPr>
                <w:sz w:val="31"/>
                <w:szCs w:val="31"/>
              </w:rPr>
            </w:pPr>
            <w:r>
              <w:rPr>
                <w:rFonts w:hint="eastAsia" w:ascii="仿宋_GB2312" w:hAnsi="仿宋_GB2312" w:eastAsia="仿宋_GB2312" w:cs="仿宋_GB2312"/>
                <w:b w:val="0"/>
                <w:bCs w:val="0"/>
                <w:spacing w:val="-5"/>
                <w:sz w:val="28"/>
                <w:szCs w:val="28"/>
              </w:rPr>
              <w:t>农牧业生产设施平面图：</w:t>
            </w:r>
          </w:p>
        </w:tc>
      </w:tr>
    </w:tbl>
    <w:p w14:paraId="26A7A070">
      <w:pPr>
        <w:rPr>
          <w:rFonts w:ascii="Arial"/>
          <w:sz w:val="21"/>
        </w:rPr>
      </w:pPr>
    </w:p>
    <w:tbl>
      <w:tblPr>
        <w:tblStyle w:val="20"/>
        <w:tblW w:w="88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7720"/>
      </w:tblGrid>
      <w:tr w14:paraId="09F9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8844" w:type="dxa"/>
            <w:gridSpan w:val="2"/>
            <w:noWrap w:val="0"/>
            <w:vAlign w:val="top"/>
          </w:tcPr>
          <w:p w14:paraId="0F8251CD">
            <w:pPr>
              <w:pStyle w:val="21"/>
              <w:spacing w:before="173" w:line="219" w:lineRule="auto"/>
              <w:ind w:left="179"/>
              <w:rPr>
                <w:sz w:val="33"/>
                <w:szCs w:val="33"/>
              </w:rPr>
            </w:pPr>
            <w:r>
              <w:rPr>
                <w:rFonts w:hint="eastAsia" w:ascii="仿宋_GB2312" w:hAnsi="仿宋_GB2312" w:eastAsia="仿宋_GB2312" w:cs="仿宋_GB2312"/>
                <w:b w:val="0"/>
                <w:bCs w:val="0"/>
                <w:spacing w:val="-5"/>
                <w:sz w:val="28"/>
                <w:szCs w:val="28"/>
              </w:rPr>
              <w:t>农牧业生产设施地理坐标：</w:t>
            </w:r>
          </w:p>
        </w:tc>
      </w:tr>
      <w:tr w14:paraId="36BC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36" w:hRule="atLeast"/>
        </w:trPr>
        <w:tc>
          <w:tcPr>
            <w:tcW w:w="1124" w:type="dxa"/>
            <w:noWrap w:val="0"/>
            <w:textDirection w:val="tbRlV"/>
            <w:vAlign w:val="top"/>
          </w:tcPr>
          <w:p w14:paraId="07F41E81">
            <w:pPr>
              <w:spacing w:line="282" w:lineRule="auto"/>
              <w:rPr>
                <w:rFonts w:ascii="Arial"/>
                <w:sz w:val="21"/>
              </w:rPr>
            </w:pPr>
          </w:p>
          <w:p w14:paraId="6911233F">
            <w:pPr>
              <w:pStyle w:val="21"/>
              <w:spacing w:before="110" w:line="201" w:lineRule="auto"/>
              <w:ind w:left="3611"/>
              <w:rPr>
                <w:sz w:val="33"/>
                <w:szCs w:val="33"/>
              </w:rPr>
            </w:pPr>
            <w:r>
              <w:rPr>
                <w:rFonts w:hint="eastAsia" w:ascii="仿宋_GB2312" w:hAnsi="仿宋_GB2312" w:eastAsia="仿宋_GB2312" w:cs="仿宋_GB2312"/>
                <w:sz w:val="32"/>
                <w:szCs w:val="32"/>
              </w:rPr>
              <w:t>登</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z w:val="32"/>
                <w:szCs w:val="32"/>
              </w:rPr>
              <w:t>记</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关</w:t>
            </w:r>
          </w:p>
        </w:tc>
        <w:tc>
          <w:tcPr>
            <w:tcW w:w="7720" w:type="dxa"/>
            <w:noWrap w:val="0"/>
            <w:vAlign w:val="top"/>
          </w:tcPr>
          <w:p w14:paraId="0B516D43">
            <w:pPr>
              <w:spacing w:line="248" w:lineRule="auto"/>
              <w:rPr>
                <w:rFonts w:ascii="Arial"/>
                <w:sz w:val="21"/>
              </w:rPr>
            </w:pPr>
          </w:p>
          <w:p w14:paraId="52CBED96">
            <w:pPr>
              <w:spacing w:line="249" w:lineRule="auto"/>
              <w:rPr>
                <w:rFonts w:ascii="Arial"/>
                <w:sz w:val="21"/>
              </w:rPr>
            </w:pPr>
          </w:p>
          <w:p w14:paraId="3C51FF89">
            <w:pPr>
              <w:spacing w:line="249" w:lineRule="auto"/>
              <w:rPr>
                <w:rFonts w:ascii="Arial"/>
                <w:sz w:val="21"/>
              </w:rPr>
            </w:pPr>
          </w:p>
          <w:p w14:paraId="5058D05A">
            <w:pPr>
              <w:spacing w:line="249" w:lineRule="auto"/>
              <w:rPr>
                <w:rFonts w:ascii="Arial"/>
                <w:sz w:val="21"/>
              </w:rPr>
            </w:pPr>
          </w:p>
          <w:p w14:paraId="396C07DE">
            <w:pPr>
              <w:spacing w:line="249" w:lineRule="auto"/>
              <w:rPr>
                <w:rFonts w:ascii="Arial"/>
                <w:sz w:val="21"/>
              </w:rPr>
            </w:pPr>
          </w:p>
          <w:p w14:paraId="3A0C130B">
            <w:pPr>
              <w:spacing w:line="249" w:lineRule="auto"/>
              <w:rPr>
                <w:rFonts w:ascii="Arial"/>
                <w:sz w:val="21"/>
              </w:rPr>
            </w:pPr>
          </w:p>
          <w:p w14:paraId="287A134C">
            <w:pPr>
              <w:spacing w:line="249" w:lineRule="auto"/>
              <w:rPr>
                <w:rFonts w:ascii="Arial"/>
                <w:sz w:val="21"/>
              </w:rPr>
            </w:pPr>
          </w:p>
          <w:p w14:paraId="28A66446">
            <w:pPr>
              <w:pStyle w:val="21"/>
              <w:spacing w:before="108" w:line="332" w:lineRule="auto"/>
              <w:ind w:left="185" w:firstLine="61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经审查，符合《</w:t>
            </w:r>
            <w:r>
              <w:rPr>
                <w:rFonts w:hint="eastAsia" w:ascii="仿宋_GB2312" w:hAnsi="仿宋_GB2312" w:eastAsia="仿宋_GB2312" w:cs="仿宋_GB2312"/>
                <w:b w:val="0"/>
                <w:bCs w:val="0"/>
                <w:spacing w:val="-4"/>
                <w:sz w:val="32"/>
                <w:szCs w:val="32"/>
              </w:rPr>
              <w:t>包头市农牧业生产设施登记管理办法（试行）</w:t>
            </w:r>
            <w:r>
              <w:rPr>
                <w:rFonts w:hint="eastAsia" w:ascii="仿宋_GB2312" w:hAnsi="仿宋_GB2312" w:eastAsia="仿宋_GB2312" w:cs="仿宋_GB2312"/>
                <w:b w:val="0"/>
                <w:bCs w:val="0"/>
                <w:spacing w:val="-7"/>
                <w:sz w:val="32"/>
                <w:szCs w:val="32"/>
              </w:rPr>
              <w:t>》的有关规定，同意颁发此证。</w:t>
            </w:r>
          </w:p>
          <w:p w14:paraId="0A9059FC">
            <w:pPr>
              <w:spacing w:line="252" w:lineRule="auto"/>
              <w:rPr>
                <w:rFonts w:ascii="Arial"/>
                <w:sz w:val="21"/>
              </w:rPr>
            </w:pPr>
          </w:p>
          <w:p w14:paraId="2C0DB415">
            <w:pPr>
              <w:spacing w:line="252" w:lineRule="auto"/>
              <w:rPr>
                <w:rFonts w:ascii="Arial"/>
                <w:sz w:val="21"/>
              </w:rPr>
            </w:pPr>
          </w:p>
          <w:p w14:paraId="5C92E71C">
            <w:pPr>
              <w:spacing w:line="252" w:lineRule="auto"/>
              <w:rPr>
                <w:rFonts w:ascii="Arial"/>
                <w:sz w:val="21"/>
              </w:rPr>
            </w:pPr>
          </w:p>
          <w:p w14:paraId="15F0F56E">
            <w:pPr>
              <w:spacing w:line="252" w:lineRule="auto"/>
              <w:rPr>
                <w:rFonts w:ascii="Arial"/>
                <w:sz w:val="21"/>
              </w:rPr>
            </w:pPr>
          </w:p>
          <w:p w14:paraId="319FC981">
            <w:pPr>
              <w:spacing w:line="252" w:lineRule="auto"/>
              <w:rPr>
                <w:rFonts w:ascii="Arial"/>
                <w:sz w:val="21"/>
              </w:rPr>
            </w:pPr>
          </w:p>
          <w:p w14:paraId="3AD5D878">
            <w:pPr>
              <w:spacing w:line="252" w:lineRule="auto"/>
              <w:rPr>
                <w:rFonts w:ascii="Arial"/>
                <w:sz w:val="21"/>
              </w:rPr>
            </w:pPr>
          </w:p>
          <w:p w14:paraId="4B9EBEFB">
            <w:pPr>
              <w:spacing w:line="252" w:lineRule="auto"/>
              <w:rPr>
                <w:rFonts w:ascii="Arial"/>
                <w:sz w:val="21"/>
              </w:rPr>
            </w:pPr>
          </w:p>
          <w:p w14:paraId="0B9FA6BF">
            <w:pPr>
              <w:spacing w:line="253" w:lineRule="auto"/>
              <w:rPr>
                <w:rFonts w:ascii="Arial"/>
                <w:sz w:val="21"/>
              </w:rPr>
            </w:pPr>
          </w:p>
          <w:p w14:paraId="6607657E">
            <w:pPr>
              <w:spacing w:line="253" w:lineRule="auto"/>
              <w:rPr>
                <w:rFonts w:ascii="Arial"/>
                <w:sz w:val="21"/>
              </w:rPr>
            </w:pPr>
          </w:p>
          <w:p w14:paraId="37F225F5">
            <w:pPr>
              <w:spacing w:line="253" w:lineRule="auto"/>
              <w:rPr>
                <w:rFonts w:ascii="Arial"/>
                <w:sz w:val="21"/>
              </w:rPr>
            </w:pPr>
          </w:p>
          <w:p w14:paraId="3E48A958">
            <w:pPr>
              <w:spacing w:line="253" w:lineRule="auto"/>
              <w:rPr>
                <w:rFonts w:ascii="Arial"/>
                <w:sz w:val="21"/>
              </w:rPr>
            </w:pPr>
          </w:p>
          <w:p w14:paraId="0ED30911">
            <w:pPr>
              <w:spacing w:line="253" w:lineRule="auto"/>
              <w:rPr>
                <w:rFonts w:ascii="Arial"/>
                <w:sz w:val="21"/>
              </w:rPr>
            </w:pPr>
          </w:p>
          <w:p w14:paraId="3F36EF73">
            <w:pPr>
              <w:spacing w:line="253" w:lineRule="auto"/>
              <w:rPr>
                <w:rFonts w:ascii="Arial"/>
                <w:sz w:val="32"/>
                <w:szCs w:val="32"/>
              </w:rPr>
            </w:pPr>
          </w:p>
          <w:p w14:paraId="1C533164">
            <w:pPr>
              <w:spacing w:line="253" w:lineRule="auto"/>
              <w:rPr>
                <w:rFonts w:ascii="Arial"/>
                <w:sz w:val="32"/>
                <w:szCs w:val="32"/>
              </w:rPr>
            </w:pPr>
          </w:p>
          <w:p w14:paraId="2FB79ED1">
            <w:pPr>
              <w:pStyle w:val="21"/>
              <w:spacing w:before="108" w:line="219" w:lineRule="auto"/>
              <w:ind w:left="485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5"/>
                <w:sz w:val="32"/>
                <w:szCs w:val="32"/>
              </w:rPr>
              <w:t>年</w:t>
            </w:r>
            <w:r>
              <w:rPr>
                <w:rFonts w:hint="eastAsia" w:ascii="仿宋_GB2312" w:hAnsi="仿宋_GB2312" w:eastAsia="仿宋_GB2312" w:cs="仿宋_GB2312"/>
                <w:b w:val="0"/>
                <w:bCs w:val="0"/>
                <w:spacing w:val="3"/>
                <w:sz w:val="32"/>
                <w:szCs w:val="32"/>
              </w:rPr>
              <w:t xml:space="preserve">  </w:t>
            </w:r>
            <w:r>
              <w:rPr>
                <w:rFonts w:hint="eastAsia" w:ascii="仿宋_GB2312" w:hAnsi="仿宋_GB2312" w:eastAsia="仿宋_GB2312" w:cs="仿宋_GB2312"/>
                <w:b w:val="0"/>
                <w:bCs w:val="0"/>
                <w:spacing w:val="-15"/>
                <w:sz w:val="32"/>
                <w:szCs w:val="32"/>
              </w:rPr>
              <w:t>月</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15"/>
                <w:position w:val="1"/>
                <w:sz w:val="32"/>
                <w:szCs w:val="32"/>
              </w:rPr>
              <w:t>日</w:t>
            </w:r>
          </w:p>
          <w:p w14:paraId="136FCAF1">
            <w:pPr>
              <w:pStyle w:val="21"/>
              <w:spacing w:before="186" w:line="219" w:lineRule="auto"/>
              <w:ind w:left="5025" w:firstLine="344" w:firstLineChars="100"/>
              <w:rPr>
                <w:sz w:val="33"/>
                <w:szCs w:val="33"/>
              </w:rPr>
            </w:pPr>
            <w:r>
              <w:rPr>
                <w:rFonts w:hint="eastAsia" w:ascii="仿宋_GB2312" w:hAnsi="仿宋_GB2312" w:eastAsia="仿宋_GB2312" w:cs="仿宋_GB2312"/>
                <w:b w:val="0"/>
                <w:bCs w:val="0"/>
                <w:spacing w:val="12"/>
                <w:sz w:val="32"/>
                <w:szCs w:val="32"/>
                <w:lang w:eastAsia="zh-CN"/>
              </w:rPr>
              <w:t>（</w:t>
            </w:r>
            <w:r>
              <w:rPr>
                <w:rFonts w:hint="eastAsia" w:ascii="仿宋_GB2312" w:hAnsi="仿宋_GB2312" w:eastAsia="仿宋_GB2312" w:cs="仿宋_GB2312"/>
                <w:b w:val="0"/>
                <w:bCs w:val="0"/>
                <w:spacing w:val="12"/>
                <w:sz w:val="32"/>
                <w:szCs w:val="32"/>
              </w:rPr>
              <w:t>盖章</w:t>
            </w:r>
            <w:r>
              <w:rPr>
                <w:rFonts w:hint="eastAsia" w:ascii="仿宋_GB2312" w:hAnsi="仿宋_GB2312" w:eastAsia="仿宋_GB2312" w:cs="仿宋_GB2312"/>
                <w:b w:val="0"/>
                <w:bCs w:val="0"/>
                <w:spacing w:val="12"/>
                <w:sz w:val="32"/>
                <w:szCs w:val="32"/>
                <w:lang w:eastAsia="zh-CN"/>
              </w:rPr>
              <w:t>）</w:t>
            </w:r>
          </w:p>
        </w:tc>
      </w:tr>
    </w:tbl>
    <w:p w14:paraId="519BB0CA">
      <w:pPr>
        <w:spacing w:line="235" w:lineRule="exact"/>
        <w:rPr>
          <w:rFonts w:ascii="Arial"/>
          <w:sz w:val="20"/>
        </w:rPr>
      </w:pPr>
    </w:p>
    <w:p w14:paraId="18426FF8">
      <w:pPr>
        <w:spacing w:line="235" w:lineRule="exact"/>
        <w:rPr>
          <w:rFonts w:ascii="Arial" w:hAnsi="Arial" w:eastAsia="Arial" w:cs="Arial"/>
          <w:sz w:val="20"/>
          <w:szCs w:val="20"/>
        </w:rPr>
        <w:sectPr>
          <w:footerReference r:id="rId9" w:type="default"/>
          <w:pgSz w:w="11830" w:h="16780"/>
          <w:pgMar w:top="1426" w:right="1570" w:bottom="1849" w:left="1405" w:header="0" w:footer="1472" w:gutter="0"/>
          <w:pgBorders>
            <w:top w:val="none" w:sz="0" w:space="0"/>
            <w:left w:val="none" w:sz="0" w:space="0"/>
            <w:bottom w:val="none" w:sz="0" w:space="0"/>
            <w:right w:val="none" w:sz="0" w:space="0"/>
          </w:pgBorders>
          <w:pgNumType w:fmt="decimal"/>
          <w:cols w:space="720" w:num="1"/>
        </w:sectPr>
      </w:pPr>
    </w:p>
    <w:p w14:paraId="0A5FF8C5">
      <w:pPr>
        <w:pStyle w:val="19"/>
        <w:widowControl/>
        <w:overflowPunct w:val="0"/>
        <w:topLinePunct/>
        <w:autoSpaceDE/>
        <w:autoSpaceDN/>
        <w:snapToGrid/>
        <w:rPr>
          <w:rFonts w:hint="eastAsia" w:eastAsia="黑体"/>
          <w:lang w:val="en-US" w:eastAsia="zh-CN"/>
        </w:rPr>
      </w:pPr>
      <w:r>
        <w:t>附件</w:t>
      </w:r>
      <w:r>
        <w:rPr>
          <w:rFonts w:hint="eastAsia"/>
          <w:lang w:val="en-US" w:eastAsia="zh-CN"/>
        </w:rPr>
        <w:t>5</w:t>
      </w:r>
    </w:p>
    <w:p w14:paraId="464427E9">
      <w:pPr>
        <w:spacing w:before="137" w:line="219" w:lineRule="auto"/>
        <w:ind w:left="0" w:leftChars="0" w:firstLine="0" w:firstLineChars="0"/>
        <w:jc w:val="center"/>
        <w:rPr>
          <w:rFonts w:hint="eastAsia" w:ascii="方正公文小标宋" w:hAnsi="方正公文小标宋" w:eastAsia="方正公文小标宋" w:cs="方正公文小标宋"/>
          <w:b w:val="0"/>
          <w:bCs w:val="0"/>
          <w:sz w:val="42"/>
          <w:szCs w:val="42"/>
        </w:rPr>
      </w:pPr>
      <w:r>
        <w:rPr>
          <w:rFonts w:hint="eastAsia" w:ascii="方正公文小标宋" w:hAnsi="方正公文小标宋" w:eastAsia="方正公文小标宋" w:cs="方正公文小标宋"/>
          <w:b w:val="0"/>
          <w:bCs w:val="0"/>
          <w:spacing w:val="-6"/>
          <w:sz w:val="42"/>
          <w:szCs w:val="42"/>
        </w:rPr>
        <w:t>农牧业生产设施所有权抵押登记</w:t>
      </w:r>
      <w:r>
        <w:rPr>
          <w:rFonts w:hint="eastAsia" w:ascii="方正公文小标宋" w:hAnsi="方正公文小标宋" w:eastAsia="方正公文小标宋" w:cs="方正公文小标宋"/>
          <w:b w:val="0"/>
          <w:bCs w:val="0"/>
          <w:spacing w:val="-6"/>
          <w:sz w:val="42"/>
          <w:szCs w:val="42"/>
          <w:lang w:eastAsia="zh-CN"/>
        </w:rPr>
        <w:t>证明</w:t>
      </w:r>
    </w:p>
    <w:p w14:paraId="745B492A">
      <w:pPr>
        <w:spacing w:before="211" w:line="219" w:lineRule="auto"/>
        <w:ind w:left="145"/>
        <w:rPr>
          <w:rFonts w:hint="eastAsia" w:ascii="仿宋_GB2312" w:hAnsi="仿宋_GB2312" w:eastAsia="仿宋_GB2312" w:cs="仿宋_GB2312"/>
          <w:color w:val="0000FF"/>
          <w:sz w:val="26"/>
          <w:szCs w:val="26"/>
        </w:rPr>
      </w:pPr>
      <w:r>
        <w:rPr>
          <w:rFonts w:hint="eastAsia" w:ascii="仿宋_GB2312" w:hAnsi="仿宋_GB2312" w:eastAsia="仿宋_GB2312" w:cs="仿宋_GB2312"/>
          <w:spacing w:val="-1"/>
          <w:sz w:val="26"/>
          <w:szCs w:val="26"/>
          <w:lang w:eastAsia="zh-CN"/>
        </w:rPr>
        <w:t>证号</w:t>
      </w:r>
      <w:r>
        <w:rPr>
          <w:rFonts w:hint="eastAsia" w:ascii="仿宋_GB2312" w:hAnsi="仿宋_GB2312" w:eastAsia="仿宋_GB2312" w:cs="仿宋_GB2312"/>
          <w:spacing w:val="-1"/>
          <w:sz w:val="26"/>
          <w:szCs w:val="26"/>
        </w:rPr>
        <w:t>：</w:t>
      </w:r>
      <w:r>
        <w:rPr>
          <w:rFonts w:hint="eastAsia" w:ascii="仿宋_GB2312" w:hAnsi="仿宋_GB2312" w:eastAsia="仿宋_GB2312" w:cs="仿宋_GB2312"/>
          <w:spacing w:val="-1"/>
          <w:sz w:val="26"/>
          <w:szCs w:val="26"/>
          <w:lang w:eastAsia="zh-CN"/>
        </w:rPr>
        <w:t>包东</w:t>
      </w:r>
      <w:r>
        <w:rPr>
          <w:rFonts w:hint="eastAsia" w:cs="仿宋_GB2312"/>
          <w:spacing w:val="-1"/>
          <w:sz w:val="26"/>
          <w:szCs w:val="26"/>
          <w:lang w:eastAsia="zh-CN"/>
        </w:rPr>
        <w:t>他项</w:t>
      </w:r>
      <w:r>
        <w:rPr>
          <w:rFonts w:hint="eastAsia" w:ascii="仿宋_GB2312" w:hAnsi="仿宋_GB2312" w:eastAsia="仿宋_GB2312" w:cs="仿宋_GB2312"/>
          <w:spacing w:val="-1"/>
          <w:sz w:val="26"/>
          <w:szCs w:val="26"/>
          <w:lang w:eastAsia="zh-CN"/>
        </w:rPr>
        <w:t>（2026）</w:t>
      </w:r>
      <w:r>
        <w:rPr>
          <w:rFonts w:hint="eastAsia" w:cs="仿宋_GB2312"/>
          <w:spacing w:val="-1"/>
          <w:sz w:val="26"/>
          <w:szCs w:val="26"/>
          <w:lang w:eastAsia="zh-CN"/>
        </w:rPr>
        <w:t>第</w:t>
      </w:r>
      <w:r>
        <w:rPr>
          <w:rFonts w:hint="eastAsia" w:ascii="仿宋_GB2312" w:hAnsi="仿宋_GB2312" w:eastAsia="仿宋_GB2312" w:cs="仿宋_GB2312"/>
          <w:spacing w:val="-1"/>
          <w:sz w:val="26"/>
          <w:szCs w:val="26"/>
          <w:lang w:eastAsia="zh-CN"/>
        </w:rPr>
        <w:t>000X号</w:t>
      </w:r>
      <w:r>
        <w:rPr>
          <w:rFonts w:hint="eastAsia" w:ascii="仿宋_GB2312" w:hAnsi="仿宋_GB2312" w:eastAsia="仿宋_GB2312" w:cs="仿宋_GB2312"/>
          <w:color w:val="0000FF"/>
          <w:spacing w:val="-1"/>
          <w:sz w:val="26"/>
          <w:szCs w:val="26"/>
          <w:lang w:eastAsia="zh-CN"/>
        </w:rPr>
        <w:t>（注：以包头市东河区为例）</w:t>
      </w:r>
    </w:p>
    <w:p w14:paraId="0B5C02AA">
      <w:pPr>
        <w:spacing w:line="25" w:lineRule="exact"/>
      </w:pPr>
    </w:p>
    <w:tbl>
      <w:tblPr>
        <w:tblStyle w:val="20"/>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29"/>
        <w:gridCol w:w="959"/>
        <w:gridCol w:w="514"/>
        <w:gridCol w:w="785"/>
        <w:gridCol w:w="560"/>
        <w:gridCol w:w="239"/>
        <w:gridCol w:w="509"/>
        <w:gridCol w:w="853"/>
        <w:gridCol w:w="445"/>
        <w:gridCol w:w="1028"/>
        <w:gridCol w:w="280"/>
        <w:gridCol w:w="1194"/>
      </w:tblGrid>
      <w:tr w14:paraId="171A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530" w:type="dxa"/>
            <w:gridSpan w:val="7"/>
            <w:noWrap w:val="0"/>
            <w:vAlign w:val="center"/>
          </w:tcPr>
          <w:p w14:paraId="4CBFDAAC">
            <w:pPr>
              <w:pStyle w:val="21"/>
              <w:keepNext w:val="0"/>
              <w:keepLines w:val="0"/>
              <w:pageBreakBefore w:val="0"/>
              <w:widowControl w:val="0"/>
              <w:kinsoku/>
              <w:wordWrap/>
              <w:overflowPunct/>
              <w:topLinePunct w:val="0"/>
              <w:autoSpaceDE/>
              <w:autoSpaceDN/>
              <w:bidi w:val="0"/>
              <w:adjustRightInd/>
              <w:snapToGrid/>
              <w:spacing w:before="147"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3"/>
                <w:sz w:val="27"/>
                <w:szCs w:val="27"/>
              </w:rPr>
              <w:t>抵押人</w:t>
            </w:r>
          </w:p>
        </w:tc>
        <w:tc>
          <w:tcPr>
            <w:tcW w:w="4309" w:type="dxa"/>
            <w:gridSpan w:val="6"/>
            <w:noWrap w:val="0"/>
            <w:vAlign w:val="top"/>
          </w:tcPr>
          <w:p w14:paraId="765990BD">
            <w:pPr>
              <w:rPr>
                <w:rFonts w:ascii="Arial"/>
                <w:sz w:val="21"/>
              </w:rPr>
            </w:pPr>
          </w:p>
        </w:tc>
      </w:tr>
      <w:tr w14:paraId="0DBD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noWrap w:val="0"/>
            <w:vAlign w:val="center"/>
          </w:tcPr>
          <w:p w14:paraId="537093C3">
            <w:pPr>
              <w:pStyle w:val="21"/>
              <w:keepNext w:val="0"/>
              <w:keepLines w:val="0"/>
              <w:pageBreakBefore w:val="0"/>
              <w:widowControl w:val="0"/>
              <w:kinsoku/>
              <w:wordWrap/>
              <w:overflowPunct/>
              <w:topLinePunct w:val="0"/>
              <w:autoSpaceDE/>
              <w:autoSpaceDN/>
              <w:bidi w:val="0"/>
              <w:adjustRightInd/>
              <w:snapToGrid/>
              <w:spacing w:before="151"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抵押权人</w:t>
            </w:r>
          </w:p>
        </w:tc>
        <w:tc>
          <w:tcPr>
            <w:tcW w:w="4309" w:type="dxa"/>
            <w:gridSpan w:val="6"/>
            <w:noWrap w:val="0"/>
            <w:vAlign w:val="top"/>
          </w:tcPr>
          <w:p w14:paraId="2B809902">
            <w:pPr>
              <w:rPr>
                <w:rFonts w:ascii="Arial"/>
                <w:sz w:val="21"/>
              </w:rPr>
            </w:pPr>
          </w:p>
        </w:tc>
      </w:tr>
      <w:tr w14:paraId="5FCD1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530" w:type="dxa"/>
            <w:gridSpan w:val="7"/>
            <w:noWrap w:val="0"/>
            <w:vAlign w:val="center"/>
          </w:tcPr>
          <w:p w14:paraId="65D4EEF2">
            <w:pPr>
              <w:pStyle w:val="21"/>
              <w:keepNext w:val="0"/>
              <w:keepLines w:val="0"/>
              <w:pageBreakBefore w:val="0"/>
              <w:widowControl w:val="0"/>
              <w:kinsoku/>
              <w:wordWrap/>
              <w:overflowPunct/>
              <w:topLinePunct w:val="0"/>
              <w:autoSpaceDE/>
              <w:autoSpaceDN/>
              <w:bidi w:val="0"/>
              <w:adjustRightInd/>
              <w:snapToGrid/>
              <w:spacing w:before="139"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5"/>
                <w:sz w:val="27"/>
                <w:szCs w:val="27"/>
              </w:rPr>
              <w:t>抵押认定价值</w:t>
            </w:r>
            <w:r>
              <w:rPr>
                <w:rFonts w:hint="eastAsia" w:ascii="仿宋_GB2312" w:hAnsi="仿宋_GB2312" w:eastAsia="仿宋_GB2312" w:cs="仿宋_GB2312"/>
                <w:spacing w:val="5"/>
                <w:sz w:val="27"/>
                <w:szCs w:val="27"/>
                <w:lang w:eastAsia="zh-CN"/>
              </w:rPr>
              <w:t>（</w:t>
            </w:r>
            <w:r>
              <w:rPr>
                <w:rFonts w:hint="eastAsia" w:ascii="仿宋_GB2312" w:hAnsi="仿宋_GB2312" w:eastAsia="仿宋_GB2312" w:cs="仿宋_GB2312"/>
                <w:spacing w:val="5"/>
                <w:sz w:val="27"/>
                <w:szCs w:val="27"/>
              </w:rPr>
              <w:t>合计</w:t>
            </w:r>
            <w:r>
              <w:rPr>
                <w:rFonts w:hint="eastAsia" w:ascii="仿宋_GB2312" w:hAnsi="仿宋_GB2312" w:eastAsia="仿宋_GB2312" w:cs="仿宋_GB2312"/>
                <w:spacing w:val="5"/>
                <w:sz w:val="27"/>
                <w:szCs w:val="27"/>
                <w:lang w:eastAsia="zh-CN"/>
              </w:rPr>
              <w:t>）</w:t>
            </w:r>
          </w:p>
        </w:tc>
        <w:tc>
          <w:tcPr>
            <w:tcW w:w="4309" w:type="dxa"/>
            <w:gridSpan w:val="6"/>
            <w:noWrap w:val="0"/>
            <w:vAlign w:val="top"/>
          </w:tcPr>
          <w:p w14:paraId="7CB01FA6">
            <w:pPr>
              <w:rPr>
                <w:rFonts w:ascii="Arial"/>
                <w:sz w:val="21"/>
              </w:rPr>
            </w:pPr>
          </w:p>
        </w:tc>
      </w:tr>
      <w:tr w14:paraId="526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noWrap w:val="0"/>
            <w:vAlign w:val="center"/>
          </w:tcPr>
          <w:p w14:paraId="23D5E2A6">
            <w:pPr>
              <w:pStyle w:val="21"/>
              <w:keepNext w:val="0"/>
              <w:keepLines w:val="0"/>
              <w:pageBreakBefore w:val="0"/>
              <w:widowControl w:val="0"/>
              <w:kinsoku/>
              <w:wordWrap/>
              <w:overflowPunct/>
              <w:topLinePunct w:val="0"/>
              <w:autoSpaceDE/>
              <w:autoSpaceDN/>
              <w:bidi w:val="0"/>
              <w:adjustRightInd/>
              <w:snapToGrid/>
              <w:spacing w:before="153"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被担保的主债权种类、金额</w:t>
            </w:r>
          </w:p>
        </w:tc>
        <w:tc>
          <w:tcPr>
            <w:tcW w:w="4309" w:type="dxa"/>
            <w:gridSpan w:val="6"/>
            <w:noWrap w:val="0"/>
            <w:vAlign w:val="top"/>
          </w:tcPr>
          <w:p w14:paraId="0CD9BB33">
            <w:pPr>
              <w:rPr>
                <w:rFonts w:ascii="Arial"/>
                <w:sz w:val="21"/>
              </w:rPr>
            </w:pPr>
          </w:p>
        </w:tc>
      </w:tr>
      <w:tr w14:paraId="0513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noWrap w:val="0"/>
            <w:vAlign w:val="center"/>
          </w:tcPr>
          <w:p w14:paraId="6FA5F112">
            <w:pPr>
              <w:pStyle w:val="21"/>
              <w:keepNext w:val="0"/>
              <w:keepLines w:val="0"/>
              <w:pageBreakBefore w:val="0"/>
              <w:widowControl w:val="0"/>
              <w:kinsoku/>
              <w:wordWrap/>
              <w:overflowPunct/>
              <w:topLinePunct w:val="0"/>
              <w:autoSpaceDE/>
              <w:autoSpaceDN/>
              <w:bidi w:val="0"/>
              <w:adjustRightInd/>
              <w:snapToGrid/>
              <w:spacing w:before="154"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抵押起止时间</w:t>
            </w:r>
          </w:p>
        </w:tc>
        <w:tc>
          <w:tcPr>
            <w:tcW w:w="4309" w:type="dxa"/>
            <w:gridSpan w:val="6"/>
            <w:noWrap w:val="0"/>
            <w:vAlign w:val="top"/>
          </w:tcPr>
          <w:p w14:paraId="0F19630F">
            <w:pPr>
              <w:rPr>
                <w:rFonts w:ascii="Arial"/>
                <w:sz w:val="21"/>
              </w:rPr>
            </w:pPr>
          </w:p>
        </w:tc>
      </w:tr>
      <w:tr w14:paraId="6367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530" w:type="dxa"/>
            <w:gridSpan w:val="7"/>
            <w:noWrap w:val="0"/>
            <w:vAlign w:val="center"/>
          </w:tcPr>
          <w:p w14:paraId="41D2F50F">
            <w:pPr>
              <w:pStyle w:val="21"/>
              <w:keepNext w:val="0"/>
              <w:keepLines w:val="0"/>
              <w:pageBreakBefore w:val="0"/>
              <w:widowControl w:val="0"/>
              <w:kinsoku/>
              <w:wordWrap/>
              <w:overflowPunct/>
              <w:topLinePunct w:val="0"/>
              <w:autoSpaceDE/>
              <w:autoSpaceDN/>
              <w:bidi w:val="0"/>
              <w:adjustRightInd/>
              <w:snapToGrid/>
              <w:spacing w:before="155"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农</w:t>
            </w:r>
            <w:r>
              <w:rPr>
                <w:rFonts w:hint="eastAsia" w:ascii="仿宋_GB2312" w:hAnsi="仿宋_GB2312" w:eastAsia="仿宋_GB2312" w:cs="仿宋_GB2312"/>
                <w:spacing w:val="1"/>
                <w:sz w:val="27"/>
                <w:szCs w:val="27"/>
                <w:lang w:eastAsia="zh-CN"/>
              </w:rPr>
              <w:t>牧</w:t>
            </w:r>
            <w:r>
              <w:rPr>
                <w:rFonts w:hint="eastAsia" w:ascii="仿宋_GB2312" w:hAnsi="仿宋_GB2312" w:eastAsia="仿宋_GB2312" w:cs="仿宋_GB2312"/>
                <w:spacing w:val="1"/>
                <w:sz w:val="27"/>
                <w:szCs w:val="27"/>
              </w:rPr>
              <w:t>业生产设施所有权登记证号</w:t>
            </w:r>
          </w:p>
        </w:tc>
        <w:tc>
          <w:tcPr>
            <w:tcW w:w="4309" w:type="dxa"/>
            <w:gridSpan w:val="6"/>
            <w:noWrap w:val="0"/>
            <w:vAlign w:val="top"/>
          </w:tcPr>
          <w:p w14:paraId="6E1BE839">
            <w:pPr>
              <w:rPr>
                <w:rFonts w:ascii="Arial"/>
                <w:sz w:val="21"/>
              </w:rPr>
            </w:pPr>
          </w:p>
        </w:tc>
      </w:tr>
      <w:tr w14:paraId="04BE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839" w:type="dxa"/>
            <w:gridSpan w:val="13"/>
            <w:tcBorders>
              <w:bottom w:val="nil"/>
            </w:tcBorders>
            <w:noWrap w:val="0"/>
            <w:vAlign w:val="center"/>
          </w:tcPr>
          <w:p w14:paraId="1E882D85">
            <w:pPr>
              <w:pStyle w:val="21"/>
              <w:spacing w:before="15" w:line="218" w:lineRule="auto"/>
              <w:ind w:left="319"/>
              <w:jc w:val="center"/>
              <w:rPr>
                <w:rFonts w:hint="eastAsia" w:ascii="仿宋_GB2312" w:hAnsi="仿宋_GB2312" w:eastAsia="仿宋_GB2312" w:cs="仿宋_GB2312"/>
                <w:spacing w:val="5"/>
                <w:sz w:val="27"/>
                <w:szCs w:val="27"/>
                <w:lang w:eastAsia="zh-CN"/>
              </w:rPr>
            </w:pPr>
            <w:r>
              <w:rPr>
                <w:rFonts w:hint="eastAsia" w:ascii="仿宋_GB2312" w:hAnsi="仿宋_GB2312" w:eastAsia="仿宋_GB2312" w:cs="仿宋_GB2312"/>
                <w:spacing w:val="5"/>
                <w:sz w:val="27"/>
                <w:szCs w:val="27"/>
                <w:lang w:eastAsia="zh-CN"/>
              </w:rPr>
              <w:t>农牧业生产设施（抵押物）基本情况</w:t>
            </w:r>
          </w:p>
        </w:tc>
      </w:tr>
      <w:tr w14:paraId="7ABC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473" w:type="dxa"/>
            <w:gridSpan w:val="2"/>
            <w:tcBorders>
              <w:bottom w:val="nil"/>
            </w:tcBorders>
            <w:noWrap w:val="0"/>
            <w:vAlign w:val="center"/>
          </w:tcPr>
          <w:p w14:paraId="61224BF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农牧业设施建成（购置）时间</w:t>
            </w:r>
          </w:p>
        </w:tc>
        <w:tc>
          <w:tcPr>
            <w:tcW w:w="1473" w:type="dxa"/>
            <w:gridSpan w:val="2"/>
            <w:tcBorders>
              <w:bottom w:val="nil"/>
            </w:tcBorders>
            <w:noWrap w:val="0"/>
            <w:vAlign w:val="center"/>
          </w:tcPr>
          <w:p w14:paraId="2162072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c>
          <w:tcPr>
            <w:tcW w:w="1345" w:type="dxa"/>
            <w:gridSpan w:val="2"/>
            <w:tcBorders>
              <w:bottom w:val="nil"/>
            </w:tcBorders>
            <w:noWrap w:val="0"/>
            <w:vAlign w:val="center"/>
          </w:tcPr>
          <w:p w14:paraId="3C945F1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b w:val="0"/>
                <w:color w:val="000000"/>
                <w:lang w:eastAsia="zh-CN"/>
              </w:rPr>
            </w:pPr>
            <w:r>
              <w:rPr>
                <w:rFonts w:hint="eastAsia"/>
                <w:b w:val="0"/>
                <w:color w:val="000000"/>
                <w:lang w:eastAsia="zh-CN"/>
              </w:rPr>
              <w:t>设施造价</w:t>
            </w:r>
          </w:p>
          <w:p w14:paraId="1605342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（万元）</w:t>
            </w:r>
          </w:p>
        </w:tc>
        <w:tc>
          <w:tcPr>
            <w:tcW w:w="1601" w:type="dxa"/>
            <w:gridSpan w:val="3"/>
            <w:tcBorders>
              <w:bottom w:val="nil"/>
            </w:tcBorders>
            <w:noWrap w:val="0"/>
            <w:vAlign w:val="center"/>
          </w:tcPr>
          <w:p w14:paraId="2A4D9B5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c>
          <w:tcPr>
            <w:tcW w:w="1473" w:type="dxa"/>
            <w:gridSpan w:val="2"/>
            <w:tcBorders>
              <w:bottom w:val="nil"/>
            </w:tcBorders>
            <w:noWrap w:val="0"/>
            <w:vAlign w:val="center"/>
          </w:tcPr>
          <w:p w14:paraId="1BC6F01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b w:val="0"/>
                <w:color w:val="000000"/>
                <w:lang w:eastAsia="zh-CN"/>
              </w:rPr>
            </w:pPr>
            <w:r>
              <w:rPr>
                <w:rFonts w:hint="eastAsia"/>
                <w:b w:val="0"/>
                <w:color w:val="000000"/>
                <w:lang w:eastAsia="zh-CN"/>
              </w:rPr>
              <w:t>其中：财政资金投入</w:t>
            </w:r>
          </w:p>
          <w:p w14:paraId="4113893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（万元）</w:t>
            </w:r>
          </w:p>
        </w:tc>
        <w:tc>
          <w:tcPr>
            <w:tcW w:w="1474" w:type="dxa"/>
            <w:gridSpan w:val="2"/>
            <w:tcBorders>
              <w:bottom w:val="nil"/>
            </w:tcBorders>
            <w:noWrap w:val="0"/>
            <w:vAlign w:val="center"/>
          </w:tcPr>
          <w:p w14:paraId="381ADE5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r>
      <w:tr w14:paraId="6646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44" w:type="dxa"/>
            <w:tcBorders>
              <w:bottom w:val="single" w:color="auto" w:sz="4" w:space="0"/>
            </w:tcBorders>
            <w:shd w:val="clear" w:color="auto" w:fill="auto"/>
            <w:noWrap w:val="0"/>
            <w:vAlign w:val="center"/>
          </w:tcPr>
          <w:p w14:paraId="455CD96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5"/>
                <w:kern w:val="0"/>
                <w:sz w:val="24"/>
                <w:szCs w:val="24"/>
                <w:lang w:val="en-US" w:eastAsia="zh-CN" w:bidi="ar"/>
              </w:rPr>
            </w:pPr>
            <w:r>
              <w:rPr>
                <w:rFonts w:hint="eastAsia"/>
                <w:sz w:val="24"/>
                <w:szCs w:val="24"/>
                <w:lang w:eastAsia="zh-CN"/>
              </w:rPr>
              <w:t>序号</w:t>
            </w:r>
          </w:p>
        </w:tc>
        <w:tc>
          <w:tcPr>
            <w:tcW w:w="1588" w:type="dxa"/>
            <w:gridSpan w:val="2"/>
            <w:tcBorders>
              <w:bottom w:val="single" w:color="auto" w:sz="4" w:space="0"/>
            </w:tcBorders>
            <w:shd w:val="clear" w:color="auto" w:fill="auto"/>
            <w:noWrap w:val="0"/>
            <w:vAlign w:val="center"/>
          </w:tcPr>
          <w:p w14:paraId="06F86F5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9"/>
                <w:kern w:val="0"/>
                <w:sz w:val="24"/>
                <w:szCs w:val="24"/>
                <w:lang w:val="en-US" w:eastAsia="zh-CN" w:bidi="ar"/>
              </w:rPr>
            </w:pPr>
            <w:r>
              <w:rPr>
                <w:sz w:val="24"/>
                <w:szCs w:val="24"/>
              </w:rPr>
              <w:t>设施</w:t>
            </w:r>
            <w:r>
              <w:rPr>
                <w:rFonts w:hint="eastAsia"/>
                <w:sz w:val="24"/>
                <w:szCs w:val="24"/>
                <w:lang w:eastAsia="zh-CN"/>
              </w:rPr>
              <w:t>类别</w:t>
            </w:r>
          </w:p>
        </w:tc>
        <w:tc>
          <w:tcPr>
            <w:tcW w:w="1299" w:type="dxa"/>
            <w:gridSpan w:val="2"/>
            <w:tcBorders>
              <w:bottom w:val="single" w:color="auto" w:sz="4" w:space="0"/>
            </w:tcBorders>
            <w:shd w:val="clear" w:color="auto" w:fill="auto"/>
            <w:noWrap w:val="0"/>
            <w:vAlign w:val="center"/>
          </w:tcPr>
          <w:p w14:paraId="137BD70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9"/>
                <w:kern w:val="0"/>
                <w:sz w:val="24"/>
                <w:szCs w:val="24"/>
                <w:lang w:val="en-US" w:eastAsia="zh-CN" w:bidi="ar"/>
              </w:rPr>
            </w:pPr>
            <w:r>
              <w:rPr>
                <w:rFonts w:hint="eastAsia"/>
                <w:sz w:val="24"/>
                <w:szCs w:val="24"/>
                <w:lang w:eastAsia="zh-CN"/>
              </w:rPr>
              <w:t>建筑结构</w:t>
            </w:r>
          </w:p>
        </w:tc>
        <w:tc>
          <w:tcPr>
            <w:tcW w:w="1308" w:type="dxa"/>
            <w:gridSpan w:val="3"/>
            <w:tcBorders>
              <w:bottom w:val="single" w:color="auto" w:sz="4" w:space="0"/>
            </w:tcBorders>
            <w:shd w:val="clear" w:color="auto" w:fill="auto"/>
            <w:noWrap w:val="0"/>
            <w:vAlign w:val="center"/>
          </w:tcPr>
          <w:p w14:paraId="64A8274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sz w:val="24"/>
                <w:szCs w:val="24"/>
              </w:rPr>
            </w:pPr>
            <w:r>
              <w:rPr>
                <w:sz w:val="24"/>
                <w:szCs w:val="24"/>
              </w:rPr>
              <w:t>面积</w:t>
            </w:r>
          </w:p>
          <w:p w14:paraId="4907804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8"/>
                <w:kern w:val="0"/>
                <w:sz w:val="24"/>
                <w:szCs w:val="24"/>
                <w:lang w:val="en-US" w:eastAsia="zh-CN" w:bidi="ar"/>
              </w:rPr>
            </w:pPr>
            <w:r>
              <w:rPr>
                <w:rFonts w:hint="eastAsia"/>
                <w:sz w:val="24"/>
                <w:szCs w:val="24"/>
                <w:lang w:eastAsia="zh-CN"/>
              </w:rPr>
              <w:t>（亩）</w:t>
            </w:r>
          </w:p>
        </w:tc>
        <w:tc>
          <w:tcPr>
            <w:tcW w:w="1298" w:type="dxa"/>
            <w:gridSpan w:val="2"/>
            <w:tcBorders>
              <w:bottom w:val="single" w:color="auto" w:sz="4" w:space="0"/>
            </w:tcBorders>
            <w:shd w:val="clear" w:color="auto" w:fill="auto"/>
            <w:noWrap w:val="0"/>
            <w:vAlign w:val="center"/>
          </w:tcPr>
          <w:p w14:paraId="5876AA8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4"/>
                <w:kern w:val="0"/>
                <w:sz w:val="24"/>
                <w:szCs w:val="24"/>
                <w:lang w:val="en-US" w:eastAsia="zh-CN" w:bidi="ar"/>
              </w:rPr>
            </w:pPr>
            <w:r>
              <w:rPr>
                <w:sz w:val="24"/>
                <w:szCs w:val="24"/>
              </w:rPr>
              <w:t>建成时间</w:t>
            </w:r>
          </w:p>
        </w:tc>
        <w:tc>
          <w:tcPr>
            <w:tcW w:w="1308" w:type="dxa"/>
            <w:gridSpan w:val="2"/>
            <w:tcBorders>
              <w:bottom w:val="single" w:color="auto" w:sz="4" w:space="0"/>
            </w:tcBorders>
            <w:shd w:val="clear" w:color="auto" w:fill="auto"/>
            <w:noWrap w:val="0"/>
            <w:vAlign w:val="center"/>
          </w:tcPr>
          <w:p w14:paraId="2867E9B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sz w:val="24"/>
                <w:szCs w:val="24"/>
              </w:rPr>
            </w:pPr>
            <w:r>
              <w:rPr>
                <w:sz w:val="24"/>
                <w:szCs w:val="24"/>
              </w:rPr>
              <w:t>设计使用</w:t>
            </w:r>
          </w:p>
          <w:p w14:paraId="57C835C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5"/>
                <w:kern w:val="0"/>
                <w:sz w:val="24"/>
                <w:szCs w:val="24"/>
                <w:lang w:val="en-US" w:eastAsia="zh-CN" w:bidi="ar"/>
              </w:rPr>
            </w:pPr>
            <w:r>
              <w:rPr>
                <w:sz w:val="24"/>
                <w:szCs w:val="24"/>
              </w:rPr>
              <w:t>年限（年）</w:t>
            </w:r>
          </w:p>
        </w:tc>
        <w:tc>
          <w:tcPr>
            <w:tcW w:w="1194" w:type="dxa"/>
            <w:tcBorders>
              <w:bottom w:val="single" w:color="auto" w:sz="4" w:space="0"/>
            </w:tcBorders>
            <w:noWrap w:val="0"/>
            <w:vAlign w:val="center"/>
          </w:tcPr>
          <w:p w14:paraId="4AEADD6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default" w:eastAsia="仿宋_GB2312"/>
                <w:spacing w:val="5"/>
                <w:sz w:val="24"/>
                <w:szCs w:val="24"/>
                <w:lang w:val="en-US" w:eastAsia="zh-CN"/>
              </w:rPr>
            </w:pPr>
            <w:r>
              <w:rPr>
                <w:rFonts w:hint="eastAsia"/>
                <w:spacing w:val="5"/>
                <w:sz w:val="24"/>
                <w:szCs w:val="24"/>
                <w:lang w:eastAsia="zh-CN"/>
              </w:rPr>
              <w:t>备注</w:t>
            </w:r>
          </w:p>
        </w:tc>
      </w:tr>
      <w:tr w14:paraId="31D70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noWrap w:val="0"/>
            <w:textDirection w:val="tbRlV"/>
            <w:vAlign w:val="top"/>
          </w:tcPr>
          <w:p w14:paraId="18687803">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noWrap w:val="0"/>
            <w:vAlign w:val="top"/>
          </w:tcPr>
          <w:p w14:paraId="2E38F0B0">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noWrap w:val="0"/>
            <w:vAlign w:val="top"/>
          </w:tcPr>
          <w:p w14:paraId="08D22E85">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noWrap w:val="0"/>
            <w:vAlign w:val="top"/>
          </w:tcPr>
          <w:p w14:paraId="196E2274">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noWrap w:val="0"/>
            <w:vAlign w:val="top"/>
          </w:tcPr>
          <w:p w14:paraId="38E9D0E6">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top"/>
          </w:tcPr>
          <w:p w14:paraId="190AB42F">
            <w:pPr>
              <w:rPr>
                <w:rFonts w:ascii="Arial"/>
                <w:sz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4F6D3CF">
            <w:pPr>
              <w:rPr>
                <w:rFonts w:ascii="Arial"/>
                <w:sz w:val="21"/>
              </w:rPr>
            </w:pPr>
          </w:p>
        </w:tc>
      </w:tr>
      <w:tr w14:paraId="4706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noWrap w:val="0"/>
            <w:textDirection w:val="tbRlV"/>
            <w:vAlign w:val="top"/>
          </w:tcPr>
          <w:p w14:paraId="763A7FC0">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noWrap w:val="0"/>
            <w:vAlign w:val="top"/>
          </w:tcPr>
          <w:p w14:paraId="64E8BBCB">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noWrap w:val="0"/>
            <w:vAlign w:val="top"/>
          </w:tcPr>
          <w:p w14:paraId="21FF28AC">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noWrap w:val="0"/>
            <w:vAlign w:val="top"/>
          </w:tcPr>
          <w:p w14:paraId="46974D84">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noWrap w:val="0"/>
            <w:vAlign w:val="top"/>
          </w:tcPr>
          <w:p w14:paraId="25200E05">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top"/>
          </w:tcPr>
          <w:p w14:paraId="2061821C">
            <w:pPr>
              <w:rPr>
                <w:rFonts w:ascii="Arial"/>
                <w:sz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226688B">
            <w:pPr>
              <w:rPr>
                <w:rFonts w:ascii="Arial"/>
                <w:sz w:val="21"/>
              </w:rPr>
            </w:pPr>
          </w:p>
        </w:tc>
      </w:tr>
      <w:tr w14:paraId="1099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noWrap w:val="0"/>
            <w:textDirection w:val="tbRlV"/>
            <w:vAlign w:val="top"/>
          </w:tcPr>
          <w:p w14:paraId="4D48AEC1">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noWrap w:val="0"/>
            <w:vAlign w:val="top"/>
          </w:tcPr>
          <w:p w14:paraId="7ADF5914">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noWrap w:val="0"/>
            <w:vAlign w:val="top"/>
          </w:tcPr>
          <w:p w14:paraId="224BC42A">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noWrap w:val="0"/>
            <w:vAlign w:val="top"/>
          </w:tcPr>
          <w:p w14:paraId="400CB8F7">
            <w:pPr>
              <w:rPr>
                <w:rFonts w:ascii="Arial"/>
                <w:sz w:val="21"/>
              </w:rPr>
            </w:pPr>
            <w:bookmarkStart w:id="40" w:name="_GoBack"/>
            <w:bookmarkEnd w:id="40"/>
          </w:p>
        </w:tc>
        <w:tc>
          <w:tcPr>
            <w:tcW w:w="1298" w:type="dxa"/>
            <w:gridSpan w:val="2"/>
            <w:tcBorders>
              <w:top w:val="single" w:color="auto" w:sz="4" w:space="0"/>
              <w:left w:val="single" w:color="auto" w:sz="4" w:space="0"/>
              <w:bottom w:val="single" w:color="auto" w:sz="4" w:space="0"/>
              <w:right w:val="single" w:color="auto" w:sz="4" w:space="0"/>
            </w:tcBorders>
            <w:noWrap w:val="0"/>
            <w:vAlign w:val="top"/>
          </w:tcPr>
          <w:p w14:paraId="75023360">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top"/>
          </w:tcPr>
          <w:p w14:paraId="09DFE24C">
            <w:pPr>
              <w:rPr>
                <w:rFonts w:ascii="Arial"/>
                <w:sz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82ABFE8">
            <w:pPr>
              <w:rPr>
                <w:rFonts w:ascii="Arial"/>
                <w:sz w:val="21"/>
              </w:rPr>
            </w:pPr>
          </w:p>
        </w:tc>
      </w:tr>
      <w:tr w14:paraId="4095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noWrap w:val="0"/>
            <w:textDirection w:val="tbRlV"/>
            <w:vAlign w:val="top"/>
          </w:tcPr>
          <w:p w14:paraId="770CEB52">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noWrap w:val="0"/>
            <w:vAlign w:val="top"/>
          </w:tcPr>
          <w:p w14:paraId="3BAEC14C">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noWrap w:val="0"/>
            <w:vAlign w:val="top"/>
          </w:tcPr>
          <w:p w14:paraId="263423F3">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noWrap w:val="0"/>
            <w:vAlign w:val="top"/>
          </w:tcPr>
          <w:p w14:paraId="4FDF4E87">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noWrap w:val="0"/>
            <w:vAlign w:val="top"/>
          </w:tcPr>
          <w:p w14:paraId="5DF91B88">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top"/>
          </w:tcPr>
          <w:p w14:paraId="1B5BAEBA">
            <w:pPr>
              <w:rPr>
                <w:rFonts w:ascii="Arial"/>
                <w:sz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C6A0583">
            <w:pPr>
              <w:rPr>
                <w:rFonts w:ascii="Arial"/>
                <w:sz w:val="21"/>
              </w:rPr>
            </w:pPr>
          </w:p>
        </w:tc>
      </w:tr>
      <w:tr w14:paraId="5CA1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noWrap w:val="0"/>
            <w:textDirection w:val="tbRlV"/>
            <w:vAlign w:val="top"/>
          </w:tcPr>
          <w:p w14:paraId="304982D3">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noWrap w:val="0"/>
            <w:vAlign w:val="top"/>
          </w:tcPr>
          <w:p w14:paraId="00277EA8">
            <w:pPr>
              <w:pStyle w:val="21"/>
              <w:spacing w:before="161" w:line="221" w:lineRule="auto"/>
              <w:ind w:left="371"/>
              <w:rPr>
                <w:sz w:val="27"/>
                <w:szCs w:val="27"/>
              </w:rPr>
            </w:pPr>
          </w:p>
        </w:tc>
        <w:tc>
          <w:tcPr>
            <w:tcW w:w="1299" w:type="dxa"/>
            <w:gridSpan w:val="2"/>
            <w:tcBorders>
              <w:top w:val="single" w:color="auto" w:sz="4" w:space="0"/>
              <w:left w:val="single" w:color="auto" w:sz="4" w:space="0"/>
              <w:bottom w:val="single" w:color="auto" w:sz="4" w:space="0"/>
              <w:right w:val="single" w:color="auto" w:sz="4" w:space="0"/>
            </w:tcBorders>
            <w:noWrap w:val="0"/>
            <w:vAlign w:val="top"/>
          </w:tcPr>
          <w:p w14:paraId="20B04088">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noWrap w:val="0"/>
            <w:vAlign w:val="top"/>
          </w:tcPr>
          <w:p w14:paraId="04AAB9C8">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noWrap w:val="0"/>
            <w:vAlign w:val="top"/>
          </w:tcPr>
          <w:p w14:paraId="20C1CEEB">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top"/>
          </w:tcPr>
          <w:p w14:paraId="71AF4556">
            <w:pPr>
              <w:rPr>
                <w:rFonts w:ascii="Arial"/>
                <w:sz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3A1DEF0">
            <w:pPr>
              <w:rPr>
                <w:rFonts w:ascii="Arial"/>
                <w:sz w:val="21"/>
              </w:rPr>
            </w:pPr>
          </w:p>
        </w:tc>
      </w:tr>
    </w:tbl>
    <w:p w14:paraId="12394C94">
      <w:pPr>
        <w:spacing w:before="88" w:line="311" w:lineRule="auto"/>
        <w:ind w:left="34"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9"/>
          <w:sz w:val="28"/>
          <w:szCs w:val="28"/>
        </w:rPr>
        <w:t>经审查，该农牧业生产设施所有权已抵押，合法有</w:t>
      </w:r>
      <w:r>
        <w:rPr>
          <w:rFonts w:hint="eastAsia" w:ascii="仿宋_GB2312" w:hAnsi="仿宋_GB2312" w:eastAsia="仿宋_GB2312" w:cs="仿宋_GB2312"/>
          <w:spacing w:val="18"/>
          <w:sz w:val="28"/>
          <w:szCs w:val="28"/>
        </w:rPr>
        <w:t>效，准予登记，</w:t>
      </w:r>
      <w:r>
        <w:rPr>
          <w:rFonts w:hint="eastAsia" w:ascii="仿宋_GB2312" w:hAnsi="仿宋_GB2312" w:eastAsia="仿宋_GB2312" w:cs="仿宋_GB2312"/>
          <w:spacing w:val="6"/>
          <w:sz w:val="28"/>
          <w:szCs w:val="28"/>
        </w:rPr>
        <w:t>特发此</w:t>
      </w:r>
      <w:r>
        <w:rPr>
          <w:rFonts w:hint="eastAsia" w:cs="仿宋_GB2312"/>
          <w:spacing w:val="6"/>
          <w:sz w:val="28"/>
          <w:szCs w:val="28"/>
          <w:lang w:eastAsia="zh-CN"/>
        </w:rPr>
        <w:t>证明</w:t>
      </w:r>
    </w:p>
    <w:p w14:paraId="7A712084">
      <w:pPr>
        <w:spacing w:before="88" w:line="221" w:lineRule="auto"/>
        <w:ind w:firstLine="5344" w:firstLineChars="1600"/>
        <w:rPr>
          <w:rFonts w:ascii="FangSong" w:hAnsi="FangSong" w:eastAsia="FangSong" w:cs="FangSong"/>
          <w:sz w:val="27"/>
          <w:szCs w:val="27"/>
        </w:rPr>
      </w:pPr>
      <w:r>
        <w:rPr>
          <w:rFonts w:hint="eastAsia" w:ascii="FangSong" w:hAnsi="FangSong" w:eastAsia="FangSong" w:cs="FangSong"/>
          <w:spacing w:val="32"/>
          <w:sz w:val="27"/>
          <w:szCs w:val="27"/>
          <w:lang w:eastAsia="zh-CN"/>
        </w:rPr>
        <w:t>抵押登记机构（盖章）</w:t>
      </w:r>
    </w:p>
    <w:p w14:paraId="3C11050E">
      <w:pPr>
        <w:spacing w:before="88" w:line="221" w:lineRule="auto"/>
        <w:ind w:left="3135" w:firstLine="3340" w:firstLineChars="1000"/>
        <w:rPr>
          <w:rFonts w:ascii="FangSong" w:hAnsi="FangSong" w:eastAsia="FangSong" w:cs="FangSong"/>
          <w:spacing w:val="32"/>
          <w:sz w:val="27"/>
          <w:szCs w:val="27"/>
        </w:rPr>
      </w:pPr>
      <w:r>
        <w:rPr>
          <w:rFonts w:ascii="FangSong" w:hAnsi="FangSong" w:eastAsia="FangSong" w:cs="FangSong"/>
          <w:spacing w:val="32"/>
          <w:sz w:val="27"/>
          <w:szCs w:val="27"/>
        </w:rPr>
        <w:t>年  月  日</w:t>
      </w:r>
    </w:p>
    <w:p w14:paraId="7E9E538E">
      <w:pPr>
        <w:spacing w:before="87" w:line="292" w:lineRule="auto"/>
        <w:ind w:left="45" w:leftChars="0" w:right="117" w:firstLine="255" w:firstLineChars="0"/>
        <w:rPr>
          <w:rFonts w:hint="eastAsia" w:ascii="国标黑体" w:hAnsi="国标黑体" w:eastAsia="国标黑体" w:cs="国标黑体"/>
          <w:sz w:val="20"/>
          <w:szCs w:val="20"/>
        </w:rPr>
      </w:pPr>
      <w:r>
        <w:rPr>
          <w:rFonts w:hint="eastAsia" w:ascii="国标黑体" w:hAnsi="国标黑体" w:eastAsia="国标黑体" w:cs="国标黑体"/>
          <w:spacing w:val="23"/>
          <w:sz w:val="20"/>
          <w:szCs w:val="20"/>
        </w:rPr>
        <w:t>注：</w:t>
      </w:r>
      <w:r>
        <w:rPr>
          <w:rFonts w:hint="eastAsia" w:ascii="国标黑体" w:hAnsi="国标黑体" w:eastAsia="国标黑体" w:cs="国标黑体"/>
          <w:spacing w:val="23"/>
          <w:sz w:val="20"/>
          <w:szCs w:val="20"/>
          <w:lang w:eastAsia="zh-CN"/>
        </w:rPr>
        <w:t>本证明</w:t>
      </w:r>
      <w:r>
        <w:rPr>
          <w:rFonts w:hint="eastAsia" w:ascii="国标黑体" w:hAnsi="国标黑体" w:eastAsia="国标黑体" w:cs="国标黑体"/>
          <w:spacing w:val="23"/>
          <w:sz w:val="20"/>
          <w:szCs w:val="20"/>
        </w:rPr>
        <w:t>一式</w:t>
      </w:r>
      <w:r>
        <w:rPr>
          <w:rFonts w:hint="eastAsia" w:ascii="国标黑体" w:hAnsi="国标黑体" w:eastAsia="国标黑体" w:cs="国标黑体"/>
          <w:spacing w:val="23"/>
          <w:sz w:val="20"/>
          <w:szCs w:val="20"/>
          <w:lang w:eastAsia="zh-CN"/>
        </w:rPr>
        <w:t>四</w:t>
      </w:r>
      <w:r>
        <w:rPr>
          <w:rFonts w:hint="eastAsia" w:ascii="国标黑体" w:hAnsi="国标黑体" w:eastAsia="国标黑体" w:cs="国标黑体"/>
          <w:spacing w:val="23"/>
          <w:sz w:val="20"/>
          <w:szCs w:val="20"/>
        </w:rPr>
        <w:t>份，</w:t>
      </w:r>
      <w:r>
        <w:rPr>
          <w:rFonts w:hint="eastAsia" w:ascii="国标黑体" w:hAnsi="国标黑体" w:eastAsia="国标黑体" w:cs="国标黑体"/>
          <w:spacing w:val="23"/>
          <w:sz w:val="20"/>
          <w:szCs w:val="20"/>
          <w:lang w:eastAsia="zh-CN"/>
        </w:rPr>
        <w:t>抵押</w:t>
      </w:r>
      <w:r>
        <w:rPr>
          <w:rFonts w:hint="eastAsia" w:ascii="国标黑体" w:hAnsi="国标黑体" w:eastAsia="国标黑体" w:cs="国标黑体"/>
          <w:spacing w:val="23"/>
          <w:sz w:val="20"/>
          <w:szCs w:val="20"/>
        </w:rPr>
        <w:t>人、</w:t>
      </w:r>
      <w:r>
        <w:rPr>
          <w:rFonts w:hint="eastAsia" w:ascii="国标黑体" w:hAnsi="国标黑体" w:eastAsia="国标黑体" w:cs="国标黑体"/>
          <w:spacing w:val="23"/>
          <w:sz w:val="20"/>
          <w:szCs w:val="20"/>
          <w:lang w:eastAsia="zh-CN"/>
        </w:rPr>
        <w:t>抵押权人、</w:t>
      </w:r>
      <w:r>
        <w:rPr>
          <w:rFonts w:hint="eastAsia" w:ascii="国标黑体" w:hAnsi="国标黑体" w:eastAsia="国标黑体" w:cs="国标黑体"/>
          <w:spacing w:val="23"/>
          <w:sz w:val="20"/>
          <w:szCs w:val="20"/>
        </w:rPr>
        <w:t>苏木乡镇人民政府</w:t>
      </w:r>
      <w:r>
        <w:rPr>
          <w:rFonts w:hint="eastAsia" w:ascii="国标黑体" w:hAnsi="国标黑体" w:eastAsia="国标黑体" w:cs="国标黑体"/>
          <w:spacing w:val="23"/>
          <w:sz w:val="20"/>
          <w:szCs w:val="20"/>
          <w:lang w:eastAsia="zh-CN"/>
        </w:rPr>
        <w:t>、抵押登记机构</w:t>
      </w:r>
      <w:r>
        <w:rPr>
          <w:rFonts w:hint="eastAsia" w:ascii="国标黑体" w:hAnsi="国标黑体" w:eastAsia="国标黑体" w:cs="国标黑体"/>
          <w:spacing w:val="23"/>
          <w:sz w:val="20"/>
          <w:szCs w:val="20"/>
        </w:rPr>
        <w:t>各持一份。</w:t>
      </w:r>
      <mc:AlternateContent>
        <mc:Choice Requires="wpsCustomData">
          <wpsCustomData:docfieldEnd id="2"/>
        </mc:Choice>
      </mc:AlternateContent>
    </w:p>
    <w:sectPr>
      <w:headerReference r:id="rId10" w:type="default"/>
      <w:footerReference r:id="rId11" w:type="default"/>
      <w:footerReference r:id="rId12" w:type="even"/>
      <w:pgSz w:w="11905" w:h="16840"/>
      <w:pgMar w:top="1962" w:right="1474" w:bottom="1848" w:left="1531" w:header="851" w:footer="104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国标宋体">
    <w:altName w:val="方正书宋_GBK"/>
    <w:panose1 w:val="02000500000000000000"/>
    <w:charset w:val="86"/>
    <w:family w:val="auto"/>
    <w:pitch w:val="default"/>
    <w:sig w:usb0="00000000" w:usb1="00000000" w:usb2="00000000" w:usb3="00000000" w:csb0="00060007"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65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118B9">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3118B9">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B77A">
    <w:pPr>
      <w:spacing w:line="234" w:lineRule="auto"/>
      <w:ind w:left="300"/>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88D0A">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B88D0A">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0F9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AB78E">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9AB78E">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BABB">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00AE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000AE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939F">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143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28143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79D9">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46949">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546949">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301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8F85F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文本框 42" o:spid="_x0000_s1026" o:spt="202" type="#_x0000_t202" style="position:absolute;left:0pt;margin-left:0pt;margin-top:0pt;height:144pt;width:144pt;mso-position-horizontal-relative:page;mso-position-vertical-relative:page;mso-wrap-style:none;z-index:251659264;mso-width-relative:page;mso-height-relative:page;" filled="f" stroked="f" coordsize="21600,21600" o:gfxdata="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hf&#10;66vVAAAABwEAAA8AAAAAAAAAAQAgAAAAIgAAAGRycy9kb3ducmV2LnhtbFBLAQIUABQAAAAIAIdO&#10;4kDQZAbe7QEAANMDAAAOAAAAAAAAAAEAIAAAACQBAABkcnMvZTJvRG9jLnhtbFBLBQYAAAAABgAG&#10;AFkBAACDBQAAAAA=&#10;">
              <v:fill on="f" focussize="0,0"/>
              <v:stroke on="f" weight="1.25pt"/>
              <v:imagedata o:title=""/>
              <o:lock v:ext="edit" aspectratio="f"/>
              <v:textbox inset="16pt,0mm,16pt,0mm" style="mso-fit-shape-to-text:t;">
                <w:txbxContent>
                  <w:p w14:paraId="7C8F85F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FF1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EC0C5"/>
    <w:multiLevelType w:val="singleLevel"/>
    <w:tmpl w:val="99DEC0C5"/>
    <w:lvl w:ilvl="0" w:tentative="0">
      <w:start w:val="1"/>
      <w:numFmt w:val="chineseCounting"/>
      <w:suff w:val="nothing"/>
      <w:lvlText w:val="（%1）"/>
      <w:lvlJc w:val="left"/>
      <w:pPr>
        <w:ind w:left="0" w:firstLine="622"/>
      </w:pPr>
      <w:rPr>
        <w:rFonts w:hint="eastAsia"/>
      </w:rPr>
    </w:lvl>
  </w:abstractNum>
  <w:abstractNum w:abstractNumId="1">
    <w:nsid w:val="9FBB06BA"/>
    <w:multiLevelType w:val="singleLevel"/>
    <w:tmpl w:val="9FBB06BA"/>
    <w:lvl w:ilvl="0" w:tentative="0">
      <w:start w:val="24"/>
      <w:numFmt w:val="chineseCounting"/>
      <w:suff w:val="nothing"/>
      <w:lvlText w:val="第%1条　"/>
      <w:lvlJc w:val="left"/>
      <w:pPr>
        <w:tabs>
          <w:tab w:val="left" w:pos="0"/>
        </w:tabs>
        <w:ind w:left="0" w:firstLine="622"/>
      </w:pPr>
      <w:rPr>
        <w:rFonts w:hint="eastAsia"/>
      </w:rPr>
    </w:lvl>
  </w:abstractNum>
  <w:abstractNum w:abstractNumId="2">
    <w:nsid w:val="BBFF685A"/>
    <w:multiLevelType w:val="singleLevel"/>
    <w:tmpl w:val="BBFF685A"/>
    <w:lvl w:ilvl="0" w:tentative="0">
      <w:start w:val="1"/>
      <w:numFmt w:val="chineseCounting"/>
      <w:suff w:val="nothing"/>
      <w:lvlText w:val="（%1）"/>
      <w:lvlJc w:val="left"/>
      <w:pPr>
        <w:ind w:left="0" w:firstLine="622"/>
      </w:pPr>
      <w:rPr>
        <w:rFonts w:hint="eastAsia"/>
      </w:rPr>
    </w:lvl>
  </w:abstractNum>
  <w:abstractNum w:abstractNumId="3">
    <w:nsid w:val="C7FFF131"/>
    <w:multiLevelType w:val="singleLevel"/>
    <w:tmpl w:val="C7FFF131"/>
    <w:lvl w:ilvl="0" w:tentative="0">
      <w:start w:val="1"/>
      <w:numFmt w:val="chineseCounting"/>
      <w:suff w:val="nothing"/>
      <w:lvlText w:val="（%1）"/>
      <w:lvlJc w:val="left"/>
      <w:pPr>
        <w:ind w:left="0" w:firstLine="622"/>
      </w:pPr>
      <w:rPr>
        <w:rFonts w:hint="eastAsia"/>
      </w:rPr>
    </w:lvl>
  </w:abstractNum>
  <w:abstractNum w:abstractNumId="4">
    <w:nsid w:val="DDB81181"/>
    <w:multiLevelType w:val="singleLevel"/>
    <w:tmpl w:val="DDB81181"/>
    <w:lvl w:ilvl="0" w:tentative="0">
      <w:start w:val="16"/>
      <w:numFmt w:val="chineseCounting"/>
      <w:suff w:val="nothing"/>
      <w:lvlText w:val="第%1条　"/>
      <w:lvlJc w:val="left"/>
      <w:pPr>
        <w:tabs>
          <w:tab w:val="left" w:pos="0"/>
        </w:tabs>
        <w:ind w:left="0" w:firstLine="622"/>
      </w:pPr>
      <w:rPr>
        <w:rFonts w:hint="eastAsia"/>
      </w:rPr>
    </w:lvl>
  </w:abstractNum>
  <w:abstractNum w:abstractNumId="5">
    <w:nsid w:val="DDFB6EF1"/>
    <w:multiLevelType w:val="singleLevel"/>
    <w:tmpl w:val="DDFB6EF1"/>
    <w:lvl w:ilvl="0" w:tentative="0">
      <w:start w:val="32"/>
      <w:numFmt w:val="chineseCounting"/>
      <w:suff w:val="nothing"/>
      <w:lvlText w:val="第%1条　"/>
      <w:lvlJc w:val="left"/>
      <w:pPr>
        <w:tabs>
          <w:tab w:val="left" w:pos="0"/>
        </w:tabs>
        <w:ind w:left="0" w:firstLine="622"/>
      </w:pPr>
      <w:rPr>
        <w:rFonts w:hint="eastAsia"/>
      </w:rPr>
    </w:lvl>
  </w:abstractNum>
  <w:abstractNum w:abstractNumId="6">
    <w:nsid w:val="E7770773"/>
    <w:multiLevelType w:val="singleLevel"/>
    <w:tmpl w:val="E7770773"/>
    <w:lvl w:ilvl="0" w:tentative="0">
      <w:start w:val="1"/>
      <w:numFmt w:val="taiwaneseCounting"/>
      <w:suff w:val="nothing"/>
      <w:lvlText w:val="（%1）"/>
      <w:lvlJc w:val="left"/>
      <w:pPr>
        <w:ind w:left="0" w:firstLine="622"/>
      </w:pPr>
      <w:rPr>
        <w:rFonts w:hint="eastAsia"/>
      </w:rPr>
    </w:lvl>
  </w:abstractNum>
  <w:abstractNum w:abstractNumId="7">
    <w:nsid w:val="E7BE2DB8"/>
    <w:multiLevelType w:val="singleLevel"/>
    <w:tmpl w:val="E7BE2DB8"/>
    <w:lvl w:ilvl="0" w:tentative="0">
      <w:start w:val="1"/>
      <w:numFmt w:val="chineseCounting"/>
      <w:suff w:val="nothing"/>
      <w:lvlText w:val="第%1章　"/>
      <w:lvlJc w:val="left"/>
      <w:pPr>
        <w:ind w:left="0" w:firstLine="0"/>
      </w:pPr>
      <w:rPr>
        <w:rFonts w:hint="eastAsia"/>
      </w:rPr>
    </w:lvl>
  </w:abstractNum>
  <w:abstractNum w:abstractNumId="8">
    <w:nsid w:val="EBD9DBEF"/>
    <w:multiLevelType w:val="singleLevel"/>
    <w:tmpl w:val="EBD9DBEF"/>
    <w:lvl w:ilvl="0" w:tentative="0">
      <w:start w:val="1"/>
      <w:numFmt w:val="chineseCounting"/>
      <w:suff w:val="nothing"/>
      <w:lvlText w:val="（%1）"/>
      <w:lvlJc w:val="left"/>
      <w:pPr>
        <w:ind w:left="0" w:firstLine="622"/>
      </w:pPr>
      <w:rPr>
        <w:rFonts w:hint="eastAsia"/>
      </w:rPr>
    </w:lvl>
  </w:abstractNum>
  <w:abstractNum w:abstractNumId="9">
    <w:nsid w:val="F7D7BBF5"/>
    <w:multiLevelType w:val="singleLevel"/>
    <w:tmpl w:val="F7D7BBF5"/>
    <w:lvl w:ilvl="0" w:tentative="0">
      <w:start w:val="28"/>
      <w:numFmt w:val="chineseCounting"/>
      <w:suff w:val="nothing"/>
      <w:lvlText w:val="第%1条　"/>
      <w:lvlJc w:val="left"/>
      <w:pPr>
        <w:tabs>
          <w:tab w:val="left" w:pos="0"/>
        </w:tabs>
        <w:ind w:left="0" w:firstLine="622"/>
      </w:pPr>
      <w:rPr>
        <w:rFonts w:hint="eastAsia"/>
        <w:b/>
        <w:bCs/>
      </w:rPr>
    </w:lvl>
  </w:abstractNum>
  <w:abstractNum w:abstractNumId="10">
    <w:nsid w:val="F963965D"/>
    <w:multiLevelType w:val="singleLevel"/>
    <w:tmpl w:val="F963965D"/>
    <w:lvl w:ilvl="0" w:tentative="0">
      <w:start w:val="1"/>
      <w:numFmt w:val="chineseCounting"/>
      <w:suff w:val="nothing"/>
      <w:lvlText w:val="（%1）"/>
      <w:lvlJc w:val="left"/>
      <w:pPr>
        <w:ind w:left="0" w:firstLine="622"/>
      </w:pPr>
      <w:rPr>
        <w:rFonts w:hint="eastAsia"/>
      </w:rPr>
    </w:lvl>
  </w:abstractNum>
  <w:abstractNum w:abstractNumId="11">
    <w:nsid w:val="F9DFCE32"/>
    <w:multiLevelType w:val="singleLevel"/>
    <w:tmpl w:val="F9DFCE32"/>
    <w:lvl w:ilvl="0" w:tentative="0">
      <w:start w:val="27"/>
      <w:numFmt w:val="chineseCounting"/>
      <w:suff w:val="nothing"/>
      <w:lvlText w:val="第%1条　"/>
      <w:lvlJc w:val="left"/>
      <w:pPr>
        <w:tabs>
          <w:tab w:val="left" w:pos="0"/>
        </w:tabs>
        <w:ind w:left="0" w:firstLine="622"/>
      </w:pPr>
      <w:rPr>
        <w:rFonts w:hint="eastAsia"/>
        <w:b/>
        <w:bCs/>
      </w:rPr>
    </w:lvl>
  </w:abstractNum>
  <w:abstractNum w:abstractNumId="12">
    <w:nsid w:val="FDFFD69A"/>
    <w:multiLevelType w:val="singleLevel"/>
    <w:tmpl w:val="FDFFD69A"/>
    <w:lvl w:ilvl="0" w:tentative="0">
      <w:start w:val="1"/>
      <w:numFmt w:val="chineseCounting"/>
      <w:suff w:val="nothing"/>
      <w:lvlText w:val="（%1）"/>
      <w:lvlJc w:val="left"/>
      <w:pPr>
        <w:ind w:left="0" w:firstLine="622"/>
      </w:pPr>
      <w:rPr>
        <w:rFonts w:hint="eastAsia"/>
      </w:rPr>
    </w:lvl>
  </w:abstractNum>
  <w:abstractNum w:abstractNumId="13">
    <w:nsid w:val="FF5FE960"/>
    <w:multiLevelType w:val="singleLevel"/>
    <w:tmpl w:val="FF5FE960"/>
    <w:lvl w:ilvl="0" w:tentative="0">
      <w:start w:val="1"/>
      <w:numFmt w:val="chineseCounting"/>
      <w:suff w:val="nothing"/>
      <w:lvlText w:val="第%1条　"/>
      <w:lvlJc w:val="left"/>
      <w:pPr>
        <w:ind w:left="0" w:firstLine="622"/>
      </w:pPr>
      <w:rPr>
        <w:rFonts w:hint="eastAsia"/>
      </w:rPr>
    </w:lvl>
  </w:abstractNum>
  <w:abstractNum w:abstractNumId="14">
    <w:nsid w:val="FF7701A7"/>
    <w:multiLevelType w:val="singleLevel"/>
    <w:tmpl w:val="FF7701A7"/>
    <w:lvl w:ilvl="0" w:tentative="0">
      <w:start w:val="1"/>
      <w:numFmt w:val="chineseCounting"/>
      <w:suff w:val="nothing"/>
      <w:lvlText w:val="（%1）"/>
      <w:lvlJc w:val="left"/>
      <w:pPr>
        <w:ind w:left="0" w:firstLine="622"/>
      </w:pPr>
      <w:rPr>
        <w:rFonts w:hint="eastAsia"/>
      </w:rPr>
    </w:lvl>
  </w:abstractNum>
  <w:abstractNum w:abstractNumId="15">
    <w:nsid w:val="FFA66907"/>
    <w:multiLevelType w:val="singleLevel"/>
    <w:tmpl w:val="FFA66907"/>
    <w:lvl w:ilvl="0" w:tentative="0">
      <w:start w:val="1"/>
      <w:numFmt w:val="chineseCounting"/>
      <w:suff w:val="nothing"/>
      <w:lvlText w:val="（%1）"/>
      <w:lvlJc w:val="left"/>
      <w:pPr>
        <w:ind w:left="0" w:firstLine="622"/>
      </w:pPr>
      <w:rPr>
        <w:rFonts w:hint="eastAsia"/>
      </w:rPr>
    </w:lvl>
  </w:abstractNum>
  <w:abstractNum w:abstractNumId="16">
    <w:nsid w:val="1AFA2095"/>
    <w:multiLevelType w:val="singleLevel"/>
    <w:tmpl w:val="1AFA2095"/>
    <w:lvl w:ilvl="0" w:tentative="0">
      <w:start w:val="7"/>
      <w:numFmt w:val="chineseCounting"/>
      <w:suff w:val="nothing"/>
      <w:lvlText w:val="第%1条　"/>
      <w:lvlJc w:val="left"/>
      <w:pPr>
        <w:ind w:left="0" w:firstLine="622"/>
      </w:pPr>
      <w:rPr>
        <w:rFonts w:hint="eastAsia"/>
      </w:rPr>
    </w:lvl>
  </w:abstractNum>
  <w:abstractNum w:abstractNumId="17">
    <w:nsid w:val="7A2D734D"/>
    <w:multiLevelType w:val="singleLevel"/>
    <w:tmpl w:val="7A2D734D"/>
    <w:lvl w:ilvl="0" w:tentative="0">
      <w:start w:val="11"/>
      <w:numFmt w:val="chineseCounting"/>
      <w:suff w:val="nothing"/>
      <w:lvlText w:val="第%1条　"/>
      <w:lvlJc w:val="left"/>
      <w:pPr>
        <w:tabs>
          <w:tab w:val="left" w:pos="0"/>
        </w:tabs>
        <w:ind w:left="0" w:firstLine="622"/>
      </w:pPr>
      <w:rPr>
        <w:rFonts w:hint="eastAsia"/>
        <w:b/>
        <w:bCs/>
      </w:rPr>
    </w:lvl>
  </w:abstractNum>
  <w:abstractNum w:abstractNumId="18">
    <w:nsid w:val="7DFCD631"/>
    <w:multiLevelType w:val="singleLevel"/>
    <w:tmpl w:val="7DFCD631"/>
    <w:lvl w:ilvl="0" w:tentative="0">
      <w:start w:val="1"/>
      <w:numFmt w:val="chineseCounting"/>
      <w:suff w:val="nothing"/>
      <w:lvlText w:val="（%1）"/>
      <w:lvlJc w:val="left"/>
      <w:pPr>
        <w:ind w:left="0" w:firstLine="622"/>
      </w:pPr>
      <w:rPr>
        <w:rFonts w:hint="eastAsia"/>
      </w:rPr>
    </w:lvl>
  </w:abstractNum>
  <w:num w:numId="1">
    <w:abstractNumId w:val="7"/>
  </w:num>
  <w:num w:numId="2">
    <w:abstractNumId w:val="13"/>
  </w:num>
  <w:num w:numId="3">
    <w:abstractNumId w:val="3"/>
  </w:num>
  <w:num w:numId="4">
    <w:abstractNumId w:val="16"/>
  </w:num>
  <w:num w:numId="5">
    <w:abstractNumId w:val="6"/>
  </w:num>
  <w:num w:numId="6">
    <w:abstractNumId w:val="2"/>
  </w:num>
  <w:num w:numId="7">
    <w:abstractNumId w:val="10"/>
  </w:num>
  <w:num w:numId="8">
    <w:abstractNumId w:val="17"/>
  </w:num>
  <w:num w:numId="9">
    <w:abstractNumId w:val="0"/>
  </w:num>
  <w:num w:numId="10">
    <w:abstractNumId w:val="18"/>
  </w:num>
  <w:num w:numId="11">
    <w:abstractNumId w:val="4"/>
  </w:num>
  <w:num w:numId="12">
    <w:abstractNumId w:val="12"/>
  </w:num>
  <w:num w:numId="13">
    <w:abstractNumId w:val="8"/>
  </w:num>
  <w:num w:numId="14">
    <w:abstractNumId w:val="14"/>
  </w:num>
  <w:num w:numId="15">
    <w:abstractNumId w:val="1"/>
  </w:num>
  <w:num w:numId="16">
    <w:abstractNumId w:val="15"/>
  </w:num>
  <w:num w:numId="17">
    <w:abstractNumId w:val="11"/>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rawingGridHorizontalSpacing w:val="158"/>
  <w:drawingGridVerticalSpacing w:val="294"/>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71C29"/>
    <w:rsid w:val="1D854F16"/>
    <w:rsid w:val="1FFF9280"/>
    <w:rsid w:val="2B3F8AD4"/>
    <w:rsid w:val="2BFF8E53"/>
    <w:rsid w:val="2F7F1A6F"/>
    <w:rsid w:val="2FB74FF2"/>
    <w:rsid w:val="33D9B0F5"/>
    <w:rsid w:val="3BDF433C"/>
    <w:rsid w:val="3CFBE8EA"/>
    <w:rsid w:val="3FB34EC0"/>
    <w:rsid w:val="4DBBFCAA"/>
    <w:rsid w:val="4FBFAA5F"/>
    <w:rsid w:val="4FF3A5C3"/>
    <w:rsid w:val="57FDF442"/>
    <w:rsid w:val="581FD676"/>
    <w:rsid w:val="5BD56DCF"/>
    <w:rsid w:val="5BFFC300"/>
    <w:rsid w:val="5D73C908"/>
    <w:rsid w:val="5DF7E2B6"/>
    <w:rsid w:val="5EE50C47"/>
    <w:rsid w:val="5FABDA04"/>
    <w:rsid w:val="5FFF6876"/>
    <w:rsid w:val="63D59D17"/>
    <w:rsid w:val="67F7724D"/>
    <w:rsid w:val="69BF3E98"/>
    <w:rsid w:val="6AFF3964"/>
    <w:rsid w:val="6BFF7AE0"/>
    <w:rsid w:val="6D56E592"/>
    <w:rsid w:val="6D73E8B7"/>
    <w:rsid w:val="6ECFA7C0"/>
    <w:rsid w:val="6EFA5635"/>
    <w:rsid w:val="6F3A435F"/>
    <w:rsid w:val="6F77F4F3"/>
    <w:rsid w:val="6FBF6311"/>
    <w:rsid w:val="6FFAD897"/>
    <w:rsid w:val="719D741D"/>
    <w:rsid w:val="7593FC7B"/>
    <w:rsid w:val="75F396CB"/>
    <w:rsid w:val="770FB035"/>
    <w:rsid w:val="7796ABEE"/>
    <w:rsid w:val="77BF144C"/>
    <w:rsid w:val="79BD660E"/>
    <w:rsid w:val="7CDD2E6A"/>
    <w:rsid w:val="7CE19636"/>
    <w:rsid w:val="7DB38805"/>
    <w:rsid w:val="7DEDA604"/>
    <w:rsid w:val="7DEED4AE"/>
    <w:rsid w:val="7DFF8C9C"/>
    <w:rsid w:val="7EBD03A7"/>
    <w:rsid w:val="7EFBD0E6"/>
    <w:rsid w:val="7F7B898F"/>
    <w:rsid w:val="7FBFE43F"/>
    <w:rsid w:val="7FF71CFD"/>
    <w:rsid w:val="7FF9D0AC"/>
    <w:rsid w:val="7FFDC71C"/>
    <w:rsid w:val="7FFE7A2C"/>
    <w:rsid w:val="836F1847"/>
    <w:rsid w:val="8AFF9489"/>
    <w:rsid w:val="8FFD2489"/>
    <w:rsid w:val="952DD7F9"/>
    <w:rsid w:val="967F0275"/>
    <w:rsid w:val="98DFBD07"/>
    <w:rsid w:val="9DFDC6F2"/>
    <w:rsid w:val="9DFF54E4"/>
    <w:rsid w:val="9DFF6FFF"/>
    <w:rsid w:val="9EFFCDBD"/>
    <w:rsid w:val="9FB7403D"/>
    <w:rsid w:val="9FDFDB1D"/>
    <w:rsid w:val="A5EDDC5F"/>
    <w:rsid w:val="AFEB3B6B"/>
    <w:rsid w:val="B6E7B8A7"/>
    <w:rsid w:val="B6F53A26"/>
    <w:rsid w:val="B7BF2667"/>
    <w:rsid w:val="B7DD1F05"/>
    <w:rsid w:val="B8F918A6"/>
    <w:rsid w:val="BCE3C1B2"/>
    <w:rsid w:val="BDDDE390"/>
    <w:rsid w:val="BDFF2F15"/>
    <w:rsid w:val="BED30E9C"/>
    <w:rsid w:val="BF6FEB4E"/>
    <w:rsid w:val="BF7F705A"/>
    <w:rsid w:val="BFDF9BB1"/>
    <w:rsid w:val="BFE77EEA"/>
    <w:rsid w:val="C5F7D3DD"/>
    <w:rsid w:val="CDD8067C"/>
    <w:rsid w:val="CFEE2FF5"/>
    <w:rsid w:val="D7D7500B"/>
    <w:rsid w:val="DA977B7D"/>
    <w:rsid w:val="DC4DF44A"/>
    <w:rsid w:val="DFBF3F98"/>
    <w:rsid w:val="E0FF029C"/>
    <w:rsid w:val="E1BEA377"/>
    <w:rsid w:val="E7FC0DAA"/>
    <w:rsid w:val="ED5FCC7B"/>
    <w:rsid w:val="ED67041B"/>
    <w:rsid w:val="EDFE6934"/>
    <w:rsid w:val="EEED0072"/>
    <w:rsid w:val="EFEDEC40"/>
    <w:rsid w:val="EFF7734D"/>
    <w:rsid w:val="F17F3A32"/>
    <w:rsid w:val="F1BF78B5"/>
    <w:rsid w:val="F260336B"/>
    <w:rsid w:val="F3B758AF"/>
    <w:rsid w:val="F6F4C968"/>
    <w:rsid w:val="F7795AAA"/>
    <w:rsid w:val="F7B799AC"/>
    <w:rsid w:val="F7FB0DDC"/>
    <w:rsid w:val="F9FCC5DB"/>
    <w:rsid w:val="FABDA738"/>
    <w:rsid w:val="FBEDD2C0"/>
    <w:rsid w:val="FC97D09E"/>
    <w:rsid w:val="FD439C47"/>
    <w:rsid w:val="FDEF5A0E"/>
    <w:rsid w:val="FDEFFCA2"/>
    <w:rsid w:val="FDFEDDFC"/>
    <w:rsid w:val="FE562A2E"/>
    <w:rsid w:val="FEBCE800"/>
    <w:rsid w:val="FECF40DB"/>
    <w:rsid w:val="FED3EFB3"/>
    <w:rsid w:val="FEDFF029"/>
    <w:rsid w:val="FEFFE0BD"/>
    <w:rsid w:val="FF1FB7C4"/>
    <w:rsid w:val="FF7FB1AF"/>
    <w:rsid w:val="FFBF0705"/>
    <w:rsid w:val="FFFF33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link w:val="23"/>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customStyle="1" w:styleId="19">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章标题"/>
    <w:next w:val="1"/>
    <w:qFormat/>
    <w:uiPriority w:val="0"/>
    <w:pPr>
      <w:widowControl w:val="0"/>
      <w:spacing w:line="720" w:lineRule="exact"/>
      <w:jc w:val="center"/>
      <w:outlineLvl w:val="0"/>
    </w:pPr>
    <w:rPr>
      <w:rFonts w:ascii="黑体" w:hAnsi="黑体" w:eastAsia="黑体" w:cs="Times New Roman"/>
      <w:bCs/>
      <w:spacing w:val="-6"/>
      <w:kern w:val="44"/>
      <w:sz w:val="32"/>
      <w:szCs w:val="44"/>
      <w:lang w:bidi="ar-SA"/>
    </w:rPr>
  </w:style>
  <w:style w:type="character" w:customStyle="1" w:styleId="23">
    <w:name w:val="标题 2 Char"/>
    <w:link w:val="3"/>
    <w:qFormat/>
    <w:uiPriority w:val="0"/>
    <w:rPr>
      <w:rFonts w:ascii="楷体_GB2312" w:hAnsi="楷体_GB2312" w:eastAsia="楷体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TotalTime>11</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2026-01-24T16:41:00Z</dcterms:created>
  <dc:creator>Apache POI</dc:creator>
  <cp:lastModifiedBy>gaoxu</cp:lastModifiedBy>
  <cp:lastPrinted>2026-04-08T10:20:15Z</cp:lastPrinted>
  <dcterms:modified xsi:type="dcterms:W3CDTF">2026-04-08T11:03:05Z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94EB78DC0A95B0296AC5D5696F7FE046_43</vt:lpwstr>
  </property>
</Properties>
</file>